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F8" w:rsidRDefault="00C332F8" w:rsidP="00C332F8">
      <w:pPr>
        <w:pStyle w:val="Nagwek3"/>
      </w:pPr>
      <w:r>
        <w:t xml:space="preserve">          Federacja Regionów i Komisji Zakładowych</w:t>
      </w:r>
    </w:p>
    <w:p w:rsidR="00C332F8" w:rsidRDefault="00C332F8" w:rsidP="00C332F8">
      <w:pPr>
        <w:widowControl w:val="0"/>
      </w:pPr>
      <w:r>
        <w:rPr>
          <w:b/>
          <w:sz w:val="40"/>
        </w:rPr>
        <w:t xml:space="preserve">                             </w:t>
      </w:r>
      <w: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0.5pt" o:ole="" fillcolor="window">
            <v:imagedata r:id="rId5" o:title=""/>
          </v:shape>
          <o:OLEObject Type="Embed" ProgID="MSDraw.1.01" ShapeID="_x0000_i1025" DrawAspect="Content" ObjectID="_1447562619" r:id="rId6"/>
        </w:object>
      </w:r>
      <w:r>
        <w:rPr>
          <w:sz w:val="24"/>
        </w:rPr>
        <w:t xml:space="preserve"> </w:t>
      </w:r>
      <w:proofErr w:type="gramStart"/>
      <w:r>
        <w:rPr>
          <w:b/>
          <w:color w:val="FF0000"/>
          <w:sz w:val="72"/>
        </w:rPr>
        <w:t>`80</w:t>
      </w:r>
      <w:r>
        <w:rPr>
          <w:color w:val="FF0000"/>
          <w:sz w:val="72"/>
        </w:rPr>
        <w:t xml:space="preserve"> </w:t>
      </w:r>
      <w:r>
        <w:rPr>
          <w:sz w:val="72"/>
        </w:rPr>
        <w:t xml:space="preserve">                                              </w:t>
      </w:r>
      <w:proofErr w:type="gramEnd"/>
      <w:r>
        <w:rPr>
          <w:sz w:val="72"/>
        </w:rPr>
        <w:t xml:space="preserve">                </w:t>
      </w:r>
    </w:p>
    <w:p w:rsidR="00C332F8" w:rsidRDefault="00C332F8" w:rsidP="00C332F8">
      <w:pPr>
        <w:widowControl w:val="0"/>
      </w:pPr>
      <w:r>
        <w:t xml:space="preserve">                                                 </w:t>
      </w:r>
      <w:proofErr w:type="gramStart"/>
      <w:r>
        <w:t>Przewodniczący  Komisji</w:t>
      </w:r>
      <w:proofErr w:type="gramEnd"/>
      <w:r>
        <w:t xml:space="preserve"> Krajowej </w:t>
      </w:r>
      <w:r>
        <w:rPr>
          <w:color w:val="FF0000"/>
        </w:rPr>
        <w:object w:dxaOrig="3413" w:dyaOrig="1295">
          <v:shape id="_x0000_i1026" type="#_x0000_t75" style="width:44.25pt;height:11.25pt" o:ole="" fillcolor="window">
            <v:imagedata r:id="rId5" o:title=""/>
          </v:shape>
          <o:OLEObject Type="Embed" ProgID="MSDraw.1.01" ShapeID="_x0000_i1026" DrawAspect="Content" ObjectID="_1447562620" r:id="rId7"/>
        </w:object>
      </w:r>
      <w:r>
        <w:rPr>
          <w:color w:val="FF0000"/>
        </w:rPr>
        <w:t xml:space="preserve"> </w:t>
      </w:r>
      <w:r>
        <w:rPr>
          <w:rFonts w:ascii="Mistral" w:hAnsi="Mistral"/>
          <w:color w:val="FF0000"/>
        </w:rPr>
        <w:t>`80</w:t>
      </w:r>
    </w:p>
    <w:p w:rsidR="00C332F8" w:rsidRDefault="00C332F8" w:rsidP="00C332F8">
      <w:pPr>
        <w:widowControl w:val="0"/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  <w:u w:val="single"/>
        </w:rPr>
        <w:t xml:space="preserve">50-368 </w:t>
      </w:r>
      <w:proofErr w:type="gramStart"/>
      <w:r>
        <w:rPr>
          <w:sz w:val="22"/>
          <w:u w:val="single"/>
        </w:rPr>
        <w:t>Wrocław</w:t>
      </w:r>
      <w:r>
        <w:rPr>
          <w:sz w:val="22"/>
        </w:rPr>
        <w:t xml:space="preserve">                                   dr</w:t>
      </w:r>
      <w:proofErr w:type="gramEnd"/>
      <w:r>
        <w:rPr>
          <w:sz w:val="22"/>
        </w:rPr>
        <w:t xml:space="preserve"> Zbigniew Półtorak </w:t>
      </w:r>
    </w:p>
    <w:p w:rsidR="00C332F8" w:rsidRDefault="00C332F8" w:rsidP="00C332F8">
      <w:pPr>
        <w:widowControl w:val="0"/>
        <w:pBdr>
          <w:bottom w:val="double" w:sz="6" w:space="0" w:color="auto"/>
        </w:pBdr>
        <w:rPr>
          <w:sz w:val="22"/>
        </w:rPr>
      </w:pPr>
      <w:proofErr w:type="gramStart"/>
      <w:r>
        <w:rPr>
          <w:sz w:val="22"/>
        </w:rPr>
        <w:t>ul</w:t>
      </w:r>
      <w:proofErr w:type="gramEnd"/>
      <w:r>
        <w:rPr>
          <w:sz w:val="22"/>
        </w:rPr>
        <w:t xml:space="preserve">. Chałubińskiego 6a    </w:t>
      </w:r>
    </w:p>
    <w:p w:rsidR="00C332F8" w:rsidRPr="00D47AA2" w:rsidRDefault="00C332F8" w:rsidP="00C332F8">
      <w:pPr>
        <w:widowControl w:val="0"/>
        <w:pBdr>
          <w:bottom w:val="double" w:sz="6" w:space="0" w:color="auto"/>
        </w:pBdr>
        <w:rPr>
          <w:sz w:val="24"/>
        </w:rPr>
      </w:pPr>
      <w:r w:rsidRPr="00D47AA2">
        <w:rPr>
          <w:sz w:val="22"/>
        </w:rPr>
        <w:t>Tel/</w:t>
      </w:r>
      <w:proofErr w:type="gramStart"/>
      <w:r w:rsidRPr="00D47AA2">
        <w:rPr>
          <w:sz w:val="22"/>
        </w:rPr>
        <w:t xml:space="preserve">Fax.(071) 7841145    </w:t>
      </w:r>
      <w:proofErr w:type="spellStart"/>
      <w:r w:rsidRPr="00D47AA2">
        <w:rPr>
          <w:sz w:val="22"/>
        </w:rPr>
        <w:t>gsm</w:t>
      </w:r>
      <w:proofErr w:type="spellEnd"/>
      <w:proofErr w:type="gramEnd"/>
      <w:r w:rsidRPr="00D47AA2">
        <w:rPr>
          <w:sz w:val="22"/>
        </w:rPr>
        <w:t xml:space="preserve"> 604465806      http : //  </w:t>
      </w:r>
      <w:r w:rsidRPr="00D47AA2">
        <w:t>www.</w:t>
      </w:r>
      <w:proofErr w:type="gramStart"/>
      <w:r w:rsidRPr="00D47AA2">
        <w:t>federacja</w:t>
      </w:r>
      <w:r w:rsidRPr="00D47AA2">
        <w:rPr>
          <w:sz w:val="22"/>
        </w:rPr>
        <w:t>solid</w:t>
      </w:r>
      <w:proofErr w:type="gramEnd"/>
      <w:r w:rsidRPr="00D47AA2">
        <w:rPr>
          <w:sz w:val="22"/>
        </w:rPr>
        <w:t>80.</w:t>
      </w:r>
      <w:proofErr w:type="gramStart"/>
      <w:r w:rsidRPr="00D47AA2">
        <w:rPr>
          <w:sz w:val="22"/>
        </w:rPr>
        <w:t>pl</w:t>
      </w:r>
      <w:proofErr w:type="gramEnd"/>
      <w:r w:rsidRPr="00D47AA2">
        <w:rPr>
          <w:sz w:val="22"/>
        </w:rPr>
        <w:t xml:space="preserve">  </w:t>
      </w:r>
    </w:p>
    <w:p w:rsidR="00C332F8" w:rsidRDefault="00C332F8" w:rsidP="00C332F8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L.dz.153/ </w:t>
      </w:r>
      <w:proofErr w:type="spellStart"/>
      <w:r>
        <w:rPr>
          <w:rFonts w:ascii="Arial" w:hAnsi="Arial" w:cs="Arial"/>
          <w:sz w:val="24"/>
          <w:szCs w:val="24"/>
        </w:rPr>
        <w:t>KKFRiKZ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S’80/13</w:t>
      </w:r>
      <w:r w:rsidRPr="0069303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69303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gramEnd"/>
      <w:r>
        <w:rPr>
          <w:rFonts w:ascii="Arial" w:hAnsi="Arial" w:cs="Arial"/>
          <w:sz w:val="24"/>
          <w:szCs w:val="24"/>
        </w:rPr>
        <w:t xml:space="preserve">    Wrocław, dnia 30 listopada 2013</w:t>
      </w:r>
      <w:r w:rsidRPr="0069303D">
        <w:rPr>
          <w:rFonts w:ascii="Arial" w:hAnsi="Arial" w:cs="Arial"/>
          <w:sz w:val="24"/>
          <w:szCs w:val="24"/>
        </w:rPr>
        <w:t xml:space="preserve"> r.</w:t>
      </w:r>
    </w:p>
    <w:p w:rsidR="00C332F8" w:rsidRDefault="00C332F8" w:rsidP="00C332F8">
      <w:pPr>
        <w:widowControl w:val="0"/>
        <w:rPr>
          <w:rFonts w:ascii="Arial" w:hAnsi="Arial" w:cs="Arial"/>
          <w:sz w:val="24"/>
          <w:szCs w:val="24"/>
        </w:rPr>
      </w:pPr>
    </w:p>
    <w:p w:rsidR="00C332F8" w:rsidRDefault="00C332F8" w:rsidP="00C332F8">
      <w:pPr>
        <w:widowControl w:val="0"/>
        <w:rPr>
          <w:rFonts w:ascii="Arial" w:hAnsi="Arial" w:cs="Arial"/>
          <w:sz w:val="24"/>
          <w:szCs w:val="24"/>
        </w:rPr>
      </w:pPr>
    </w:p>
    <w:p w:rsidR="00C332F8" w:rsidRDefault="00C332F8" w:rsidP="00C332F8">
      <w:pPr>
        <w:widowControl w:val="0"/>
        <w:rPr>
          <w:rFonts w:ascii="Arial" w:hAnsi="Arial" w:cs="Arial"/>
          <w:sz w:val="24"/>
          <w:szCs w:val="24"/>
        </w:rPr>
      </w:pPr>
    </w:p>
    <w:p w:rsidR="00C332F8" w:rsidRDefault="00C332F8" w:rsidP="00C332F8">
      <w:pPr>
        <w:widowControl w:val="0"/>
        <w:rPr>
          <w:rFonts w:ascii="Arial" w:hAnsi="Arial" w:cs="Arial"/>
          <w:sz w:val="24"/>
          <w:szCs w:val="24"/>
        </w:rPr>
      </w:pPr>
    </w:p>
    <w:p w:rsidR="00C332F8" w:rsidRDefault="00C332F8" w:rsidP="00C332F8">
      <w:pPr>
        <w:widowControl w:val="0"/>
        <w:rPr>
          <w:rFonts w:ascii="Arial" w:hAnsi="Arial" w:cs="Arial"/>
          <w:sz w:val="24"/>
          <w:szCs w:val="24"/>
        </w:rPr>
      </w:pPr>
    </w:p>
    <w:p w:rsidR="00C332F8" w:rsidRDefault="00C332F8" w:rsidP="00C332F8">
      <w:pPr>
        <w:widowControl w:val="0"/>
        <w:rPr>
          <w:rFonts w:ascii="Arial" w:hAnsi="Arial" w:cs="Arial"/>
          <w:sz w:val="24"/>
          <w:szCs w:val="24"/>
        </w:rPr>
      </w:pPr>
    </w:p>
    <w:p w:rsidR="00C332F8" w:rsidRDefault="00C332F8" w:rsidP="00C332F8">
      <w:pPr>
        <w:widowControl w:val="0"/>
        <w:rPr>
          <w:rFonts w:ascii="Arial" w:hAnsi="Arial" w:cs="Arial"/>
          <w:sz w:val="24"/>
          <w:szCs w:val="24"/>
        </w:rPr>
      </w:pPr>
    </w:p>
    <w:p w:rsidR="00C332F8" w:rsidRDefault="00C332F8" w:rsidP="00C332F8">
      <w:pPr>
        <w:widowControl w:val="0"/>
        <w:rPr>
          <w:rFonts w:ascii="Arial" w:hAnsi="Arial" w:cs="Arial"/>
          <w:sz w:val="24"/>
          <w:szCs w:val="24"/>
        </w:rPr>
      </w:pPr>
    </w:p>
    <w:p w:rsidR="00C332F8" w:rsidRPr="009F69DB" w:rsidRDefault="00C332F8" w:rsidP="00C332F8">
      <w:pPr>
        <w:widowControl w:val="0"/>
        <w:rPr>
          <w:rFonts w:ascii="Arial" w:hAnsi="Arial" w:cs="Arial"/>
          <w:sz w:val="24"/>
          <w:szCs w:val="24"/>
        </w:rPr>
      </w:pPr>
      <w:r w:rsidRPr="006930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C332F8" w:rsidRDefault="00C332F8" w:rsidP="00C332F8">
      <w:pPr>
        <w:widowControl w:val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  Premier RP</w:t>
      </w:r>
    </w:p>
    <w:p w:rsidR="00C332F8" w:rsidRPr="008735D5" w:rsidRDefault="00C332F8" w:rsidP="00C332F8">
      <w:pPr>
        <w:widowControl w:val="0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32"/>
        </w:rPr>
        <w:t xml:space="preserve"> </w:t>
      </w:r>
    </w:p>
    <w:p w:rsidR="00C332F8" w:rsidRDefault="00C332F8" w:rsidP="00C332F8">
      <w:pPr>
        <w:widowControl w:val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  Donald Tusk       </w:t>
      </w:r>
    </w:p>
    <w:p w:rsidR="00C332F8" w:rsidRDefault="00C332F8" w:rsidP="00C332F8">
      <w:pPr>
        <w:widowControl w:val="0"/>
        <w:jc w:val="both"/>
        <w:rPr>
          <w:rFonts w:ascii="Comic Sans MS" w:hAnsi="Comic Sans MS"/>
          <w:sz w:val="32"/>
        </w:rPr>
      </w:pPr>
    </w:p>
    <w:p w:rsidR="00C332F8" w:rsidRPr="000D2C7D" w:rsidRDefault="00C332F8" w:rsidP="00C332F8">
      <w:pPr>
        <w:widowControl w:val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                                           </w:t>
      </w:r>
      <w:r w:rsidRPr="005E6F36">
        <w:rPr>
          <w:rFonts w:ascii="Calibri" w:hAnsi="Calibri"/>
          <w:sz w:val="32"/>
          <w:szCs w:val="32"/>
        </w:rPr>
        <w:t xml:space="preserve">                                                            </w:t>
      </w:r>
    </w:p>
    <w:p w:rsidR="00C332F8" w:rsidRPr="009F69DB" w:rsidRDefault="00C332F8" w:rsidP="00C332F8">
      <w:pPr>
        <w:pStyle w:val="Nagwek9"/>
        <w:jc w:val="both"/>
        <w:rPr>
          <w:rFonts w:ascii="Calibri" w:hAnsi="Calibri" w:cs="Arial"/>
          <w:b/>
          <w:sz w:val="24"/>
          <w:szCs w:val="24"/>
        </w:rPr>
      </w:pPr>
      <w:r w:rsidRPr="0001441C">
        <w:rPr>
          <w:rFonts w:ascii="Calibri" w:hAnsi="Calibri" w:cs="Arial"/>
          <w:b/>
          <w:szCs w:val="32"/>
        </w:rPr>
        <w:t xml:space="preserve">                          </w:t>
      </w:r>
      <w:r>
        <w:rPr>
          <w:rFonts w:ascii="Calibri" w:hAnsi="Calibri" w:cs="Arial"/>
          <w:b/>
          <w:szCs w:val="32"/>
        </w:rPr>
        <w:t xml:space="preserve"> </w:t>
      </w:r>
      <w:r w:rsidRPr="0001441C">
        <w:rPr>
          <w:rFonts w:ascii="Calibri" w:hAnsi="Calibri" w:cs="Arial"/>
          <w:b/>
          <w:szCs w:val="32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Pr="009F69DB">
        <w:rPr>
          <w:rFonts w:ascii="Calibri" w:hAnsi="Calibri"/>
          <w:b/>
          <w:sz w:val="28"/>
          <w:szCs w:val="28"/>
        </w:rPr>
        <w:t xml:space="preserve">     </w:t>
      </w:r>
      <w:r w:rsidRPr="00416150">
        <w:rPr>
          <w:rFonts w:ascii="Arial" w:hAnsi="Arial" w:cs="Arial"/>
          <w:sz w:val="22"/>
          <w:szCs w:val="22"/>
        </w:rPr>
        <w:t xml:space="preserve">W związku z załączoną odmową Ministerstwa Pracy i Polityki Społecznej z dnia 19 listopada 2013 roku odnośnie podjęcia inicjatywy ustawodawczej w celu cyt. „ ..dalszego złagodzenia warunków wymaganych do uzyskania renty przez osoby całkowicie niezdolne do pracy” w trybie art. 58 ust. 4 ustawy z dnia 28 lipca 2011 r. o zmianie ustawy o emeryturach i rentach z Funduszu Ubezpieczeń </w:t>
      </w:r>
      <w:proofErr w:type="gramStart"/>
      <w:r w:rsidRPr="00416150">
        <w:rPr>
          <w:rFonts w:ascii="Arial" w:hAnsi="Arial" w:cs="Arial"/>
          <w:sz w:val="22"/>
          <w:szCs w:val="22"/>
        </w:rPr>
        <w:t>Społecznych  oraz</w:t>
      </w:r>
      <w:proofErr w:type="gramEnd"/>
      <w:r w:rsidRPr="00416150">
        <w:rPr>
          <w:rFonts w:ascii="Arial" w:hAnsi="Arial" w:cs="Arial"/>
          <w:sz w:val="22"/>
          <w:szCs w:val="22"/>
        </w:rPr>
        <w:t xml:space="preserve"> niektórych innych ustaw ( Dz. U..</w:t>
      </w:r>
      <w:proofErr w:type="gramStart"/>
      <w:r w:rsidRPr="00416150">
        <w:rPr>
          <w:rFonts w:ascii="Arial" w:hAnsi="Arial" w:cs="Arial"/>
          <w:sz w:val="22"/>
          <w:szCs w:val="22"/>
        </w:rPr>
        <w:t>z</w:t>
      </w:r>
      <w:proofErr w:type="gramEnd"/>
      <w:r w:rsidRPr="00416150">
        <w:rPr>
          <w:rFonts w:ascii="Arial" w:hAnsi="Arial" w:cs="Arial"/>
          <w:sz w:val="22"/>
          <w:szCs w:val="22"/>
        </w:rPr>
        <w:t xml:space="preserve"> 2011 r. Nr 187, poz. 112), Komisja Krajowa Federacji </w:t>
      </w:r>
      <w:r w:rsidRPr="00416150">
        <w:rPr>
          <w:rFonts w:ascii="Arial" w:hAnsi="Arial" w:cs="Arial"/>
          <w:color w:val="FF0000"/>
          <w:sz w:val="22"/>
          <w:szCs w:val="22"/>
        </w:rPr>
        <w:object w:dxaOrig="3413" w:dyaOrig="1295">
          <v:shape id="_x0000_i1027" type="#_x0000_t75" style="width:44.25pt;height:11.25pt" o:ole="" fillcolor="window">
            <v:imagedata r:id="rId5" o:title=""/>
          </v:shape>
          <o:OLEObject Type="Embed" ProgID="MSDraw.1.01" ShapeID="_x0000_i1027" DrawAspect="Content" ObjectID="_1447562621" r:id="rId8"/>
        </w:object>
      </w:r>
      <w:r w:rsidRPr="00416150">
        <w:rPr>
          <w:rFonts w:ascii="Arial" w:hAnsi="Arial" w:cs="Arial"/>
          <w:color w:val="FF0000"/>
          <w:sz w:val="22"/>
          <w:szCs w:val="22"/>
        </w:rPr>
        <w:t xml:space="preserve"> `80 </w:t>
      </w:r>
      <w:r w:rsidRPr="00416150">
        <w:rPr>
          <w:rFonts w:ascii="Arial" w:hAnsi="Arial" w:cs="Arial"/>
          <w:sz w:val="22"/>
          <w:szCs w:val="22"/>
        </w:rPr>
        <w:t xml:space="preserve">podnosi, iż obowiązujący w przywołanym przepisie i stawiany warunek do uzyskania prawa do renty w postaci wymogu wykazania przez osobę całkowicie niezdolną do pracy 25 letniego okresu składkowego dla kobiet i 30 letniego w przypadku mężczyzn, nie jest w odczuciu społecznym zbytnim złagodzeniem poprzednio obowiązujących w tym przedmiocie przepisów, lecz traktowany jest, jako próg zaporowy do uzyskania prawa do renty, gdyż w poprzednim przepisie tej ustawy, czyli art. 57 ust. 2 zapisano niższy w tym względzie wymóg w postaci obowiązku wykazania przez ubezpieczonego jedynie 20 lat składkowych i nieskładkowych w przypadku kobiet i 25 lat w przypadku mężczyzn i </w:t>
      </w:r>
      <w:proofErr w:type="gramStart"/>
      <w:r w:rsidRPr="00416150">
        <w:rPr>
          <w:rFonts w:ascii="Arial" w:hAnsi="Arial" w:cs="Arial"/>
          <w:sz w:val="22"/>
          <w:szCs w:val="22"/>
        </w:rPr>
        <w:t>dlatego</w:t>
      </w:r>
      <w:proofErr w:type="gramEnd"/>
      <w:r w:rsidRPr="00416150">
        <w:rPr>
          <w:rFonts w:ascii="Arial" w:hAnsi="Arial" w:cs="Arial"/>
          <w:sz w:val="22"/>
          <w:szCs w:val="22"/>
        </w:rPr>
        <w:t xml:space="preserve"> Komisja Krajowa Federacji </w:t>
      </w:r>
      <w:r w:rsidRPr="00416150">
        <w:rPr>
          <w:rFonts w:ascii="Arial" w:hAnsi="Arial" w:cs="Arial"/>
          <w:color w:val="FF0000"/>
          <w:sz w:val="22"/>
          <w:szCs w:val="22"/>
        </w:rPr>
        <w:object w:dxaOrig="3413" w:dyaOrig="1295">
          <v:shape id="_x0000_i1028" type="#_x0000_t75" style="width:44.25pt;height:11.25pt" o:ole="" fillcolor="window">
            <v:imagedata r:id="rId5" o:title=""/>
          </v:shape>
          <o:OLEObject Type="Embed" ProgID="MSDraw.1.01" ShapeID="_x0000_i1028" DrawAspect="Content" ObjectID="_1447562622" r:id="rId9"/>
        </w:object>
      </w:r>
      <w:r w:rsidRPr="00416150">
        <w:rPr>
          <w:rFonts w:ascii="Arial" w:hAnsi="Arial" w:cs="Arial"/>
          <w:color w:val="FF0000"/>
          <w:sz w:val="22"/>
          <w:szCs w:val="22"/>
        </w:rPr>
        <w:t xml:space="preserve"> `80</w:t>
      </w:r>
      <w:r w:rsidRPr="00416150">
        <w:rPr>
          <w:rFonts w:ascii="Arial" w:hAnsi="Arial" w:cs="Arial"/>
          <w:sz w:val="22"/>
          <w:szCs w:val="22"/>
        </w:rPr>
        <w:t xml:space="preserve"> wnosi o ujednolicenie tej cezury czasowej poprzez przyjęcie dla obydwu wskazanych przepisów obowiązku udowodnienia 20 lat składkowych i nieskładkowych dla kobiet i 25 dla mężczyzn.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sz w:val="22"/>
          <w:szCs w:val="22"/>
        </w:rPr>
        <w:t xml:space="preserve">     W obecnie obowiązującej regule w trybie wzmiankowanego art. 58 ust. 4 ubezpieczony musi wykazać 25 lat pracy w przypadku kobiet i 30 lat w przypadku mężczyzn, co jest w obecnym stanie rynku pracy niemożliwym do spełnienia przez wielu chorych.  Dyspozycja art. 57 ust. 2 w postaci wymogu wykazania w przypadku kobiet 20 lat składkowych i nieskładkowych, a mężczyzn 25 lat, powoduje, że kobiety muszą wykazać jedynie 15 lat pracy i np. 5 lat studiów, a mężczyźni 20 lat pracy i też np. 5 lat studiów. Powyższe powoduje, że w trybie art. 58 ust. 4 ubezpieczeni muszą w przypadku obu płci wykazać 10 lat więcej pracy, niż w trybie art. 57 ust. 2 przywołanej ustawy.  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sz w:val="22"/>
          <w:szCs w:val="22"/>
        </w:rPr>
        <w:t xml:space="preserve">    Z uwagi na powyższe Komisja Krajowa Federacji </w:t>
      </w:r>
      <w:r w:rsidRPr="00416150">
        <w:rPr>
          <w:rFonts w:ascii="Arial" w:hAnsi="Arial" w:cs="Arial"/>
          <w:color w:val="FF0000"/>
          <w:sz w:val="22"/>
          <w:szCs w:val="22"/>
        </w:rPr>
        <w:object w:dxaOrig="3413" w:dyaOrig="1295">
          <v:shape id="_x0000_i1029" type="#_x0000_t75" style="width:44.25pt;height:11.25pt" o:ole="" fillcolor="window">
            <v:imagedata r:id="rId5" o:title=""/>
          </v:shape>
          <o:OLEObject Type="Embed" ProgID="MSDraw.1.01" ShapeID="_x0000_i1029" DrawAspect="Content" ObjectID="_1447562623" r:id="rId10"/>
        </w:object>
      </w:r>
      <w:r w:rsidRPr="00416150">
        <w:rPr>
          <w:rFonts w:ascii="Arial" w:hAnsi="Arial" w:cs="Arial"/>
          <w:color w:val="FF0000"/>
          <w:sz w:val="22"/>
          <w:szCs w:val="22"/>
        </w:rPr>
        <w:t xml:space="preserve"> `80</w:t>
      </w:r>
      <w:r w:rsidRPr="00416150">
        <w:rPr>
          <w:rFonts w:ascii="Arial" w:hAnsi="Arial" w:cs="Arial"/>
          <w:sz w:val="22"/>
          <w:szCs w:val="22"/>
        </w:rPr>
        <w:t xml:space="preserve"> podnosi, iż niedopuszczalnym jest, aby stawiane w ustawodawstwie przywołane wymogi w tym s</w:t>
      </w:r>
      <w:r>
        <w:rPr>
          <w:rFonts w:ascii="Arial" w:hAnsi="Arial" w:cs="Arial"/>
          <w:sz w:val="22"/>
          <w:szCs w:val="22"/>
        </w:rPr>
        <w:t xml:space="preserve">amym przedmiocie, czyli warunki </w:t>
      </w:r>
      <w:r w:rsidRPr="00416150">
        <w:rPr>
          <w:rFonts w:ascii="Arial" w:hAnsi="Arial" w:cs="Arial"/>
          <w:sz w:val="22"/>
          <w:szCs w:val="22"/>
        </w:rPr>
        <w:t>do uzyskania renty cechowały się tak różnymi i zbyt długimi czasokresami wyszczególnionymi w Ustawie</w:t>
      </w:r>
      <w:r>
        <w:rPr>
          <w:rFonts w:ascii="Arial" w:hAnsi="Arial" w:cs="Arial"/>
          <w:bCs/>
          <w:sz w:val="22"/>
          <w:szCs w:val="22"/>
        </w:rPr>
        <w:t xml:space="preserve"> z dnia 17 grudnia 1998 r.</w:t>
      </w:r>
      <w:r w:rsidRPr="00416150">
        <w:rPr>
          <w:rFonts w:ascii="Arial" w:hAnsi="Arial" w:cs="Arial"/>
          <w:sz w:val="22"/>
          <w:szCs w:val="22"/>
        </w:rPr>
        <w:t xml:space="preserve"> </w:t>
      </w:r>
      <w:r w:rsidRPr="00416150">
        <w:rPr>
          <w:rFonts w:ascii="Arial" w:hAnsi="Arial" w:cs="Arial"/>
          <w:bCs/>
          <w:sz w:val="22"/>
          <w:szCs w:val="22"/>
        </w:rPr>
        <w:t>o emeryturach i rentach z Funduszu Ubezpieczeń Społecznych</w:t>
      </w:r>
      <w:r w:rsidRPr="004161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150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416150">
        <w:rPr>
          <w:rFonts w:ascii="Arial" w:hAnsi="Arial" w:cs="Arial"/>
          <w:bCs/>
          <w:sz w:val="22"/>
          <w:szCs w:val="22"/>
        </w:rPr>
        <w:t>. 1998 Nr 162 poz. 1118 odnośnie prawa do renty z tytułu niezdolności do pracy zawartego w art.</w:t>
      </w:r>
      <w:r>
        <w:rPr>
          <w:rFonts w:ascii="Arial" w:hAnsi="Arial" w:cs="Arial"/>
          <w:bCs/>
          <w:sz w:val="22"/>
          <w:szCs w:val="22"/>
        </w:rPr>
        <w:t xml:space="preserve"> 58 </w:t>
      </w:r>
      <w:proofErr w:type="gramStart"/>
      <w:r>
        <w:rPr>
          <w:rFonts w:ascii="Arial" w:hAnsi="Arial" w:cs="Arial"/>
          <w:bCs/>
          <w:sz w:val="22"/>
          <w:szCs w:val="22"/>
        </w:rPr>
        <w:t>ust. 4</w:t>
      </w:r>
      <w:r w:rsidRPr="00416150">
        <w:rPr>
          <w:rFonts w:ascii="Arial" w:hAnsi="Arial" w:cs="Arial"/>
          <w:bCs/>
          <w:sz w:val="22"/>
          <w:szCs w:val="22"/>
        </w:rPr>
        <w:t xml:space="preserve">  przywołanej</w:t>
      </w:r>
      <w:proofErr w:type="gramEnd"/>
      <w:r w:rsidRPr="00416150">
        <w:rPr>
          <w:rFonts w:ascii="Arial" w:hAnsi="Arial" w:cs="Arial"/>
          <w:bCs/>
          <w:sz w:val="22"/>
          <w:szCs w:val="22"/>
        </w:rPr>
        <w:t xml:space="preserve"> ustawy , i stanowiący, iż ubezpieczeni muszą </w:t>
      </w:r>
      <w:r w:rsidRPr="00416150">
        <w:rPr>
          <w:rFonts w:ascii="Arial" w:hAnsi="Arial" w:cs="Arial"/>
          <w:sz w:val="22"/>
          <w:szCs w:val="22"/>
        </w:rPr>
        <w:t>udowodnić</w:t>
      </w:r>
      <w:r>
        <w:rPr>
          <w:rFonts w:ascii="Arial" w:hAnsi="Arial" w:cs="Arial"/>
          <w:sz w:val="22"/>
          <w:szCs w:val="22"/>
        </w:rPr>
        <w:t xml:space="preserve"> okres składkowy wynoszący 25 lat dla kobiety i 30</w:t>
      </w:r>
      <w:r w:rsidRPr="00416150">
        <w:rPr>
          <w:rFonts w:ascii="Arial" w:hAnsi="Arial" w:cs="Arial"/>
          <w:sz w:val="22"/>
          <w:szCs w:val="22"/>
        </w:rPr>
        <w:t xml:space="preserve"> lat dla mężczyzny przy warunku całkowitej niezdolności do pracy, Komisja Krajowa Federacji </w:t>
      </w:r>
      <w:r w:rsidRPr="00416150">
        <w:rPr>
          <w:rFonts w:ascii="Arial" w:hAnsi="Arial" w:cs="Arial"/>
          <w:color w:val="FF0000"/>
          <w:sz w:val="22"/>
          <w:szCs w:val="22"/>
        </w:rPr>
        <w:object w:dxaOrig="3413" w:dyaOrig="1295">
          <v:shape id="_x0000_i1030" type="#_x0000_t75" style="width:44.25pt;height:11.25pt" o:ole="" fillcolor="window">
            <v:imagedata r:id="rId5" o:title=""/>
          </v:shape>
          <o:OLEObject Type="Embed" ProgID="MSDraw.1.01" ShapeID="_x0000_i1030" DrawAspect="Content" ObjectID="_1447562624" r:id="rId11"/>
        </w:object>
      </w:r>
      <w:r w:rsidRPr="00416150">
        <w:rPr>
          <w:rFonts w:ascii="Arial" w:hAnsi="Arial" w:cs="Arial"/>
          <w:color w:val="FF0000"/>
          <w:sz w:val="22"/>
          <w:szCs w:val="22"/>
        </w:rPr>
        <w:t xml:space="preserve"> `80</w:t>
      </w:r>
      <w:r w:rsidRPr="00416150">
        <w:rPr>
          <w:rFonts w:ascii="Arial" w:hAnsi="Arial" w:cs="Arial"/>
          <w:sz w:val="22"/>
          <w:szCs w:val="22"/>
        </w:rPr>
        <w:t xml:space="preserve"> wnosi o zmianę tego przepisu i zmniejszenia wymagalnych czasokresów</w:t>
      </w:r>
      <w:r>
        <w:rPr>
          <w:rFonts w:ascii="Arial" w:hAnsi="Arial" w:cs="Arial"/>
          <w:sz w:val="22"/>
          <w:szCs w:val="22"/>
        </w:rPr>
        <w:t xml:space="preserve"> wykazanych w art. 57 ust. 2 przywołanej </w:t>
      </w:r>
      <w:r>
        <w:rPr>
          <w:rFonts w:ascii="Arial" w:hAnsi="Arial" w:cs="Arial"/>
          <w:sz w:val="22"/>
          <w:szCs w:val="22"/>
        </w:rPr>
        <w:lastRenderedPageBreak/>
        <w:t xml:space="preserve">ustawy  </w:t>
      </w:r>
      <w:r w:rsidRPr="00416150">
        <w:rPr>
          <w:rFonts w:ascii="Arial" w:hAnsi="Arial" w:cs="Arial"/>
          <w:sz w:val="22"/>
          <w:szCs w:val="22"/>
        </w:rPr>
        <w:t xml:space="preserve">zarówno w odniesieniu do kobiet, jak i mężczyzn z uwagi na niestabilny obecnie system zatrudnienia i problemy ze znalezieniem pracy, jak też z uwagi na poważne schorzenia, które stanowią podstawę do uzyskania z ich przyczyny renty, która daje jedynie w takich przypadkach chorobowych </w:t>
      </w:r>
      <w:proofErr w:type="gramStart"/>
      <w:r w:rsidRPr="00416150">
        <w:rPr>
          <w:rFonts w:ascii="Arial" w:hAnsi="Arial" w:cs="Arial"/>
          <w:sz w:val="22"/>
          <w:szCs w:val="22"/>
        </w:rPr>
        <w:t>możliwości</w:t>
      </w:r>
      <w:proofErr w:type="gramEnd"/>
      <w:r w:rsidRPr="00416150">
        <w:rPr>
          <w:rFonts w:ascii="Arial" w:hAnsi="Arial" w:cs="Arial"/>
          <w:sz w:val="22"/>
          <w:szCs w:val="22"/>
        </w:rPr>
        <w:t xml:space="preserve"> dalszej egzystencji chorującym</w:t>
      </w:r>
      <w:r>
        <w:rPr>
          <w:rFonts w:ascii="Arial" w:hAnsi="Arial" w:cs="Arial"/>
          <w:sz w:val="22"/>
          <w:szCs w:val="22"/>
        </w:rPr>
        <w:t>.</w:t>
      </w: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sz w:val="22"/>
          <w:szCs w:val="22"/>
        </w:rPr>
        <w:t xml:space="preserve">  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16150">
        <w:rPr>
          <w:rFonts w:ascii="Arial" w:hAnsi="Arial" w:cs="Arial"/>
          <w:b/>
          <w:sz w:val="22"/>
          <w:szCs w:val="22"/>
        </w:rPr>
        <w:t xml:space="preserve">Cyt.”   </w:t>
      </w:r>
      <w:r w:rsidRPr="00416150">
        <w:rPr>
          <w:rFonts w:ascii="Arial" w:hAnsi="Arial" w:cs="Arial"/>
          <w:b/>
          <w:bCs/>
          <w:sz w:val="22"/>
          <w:szCs w:val="22"/>
        </w:rPr>
        <w:t>Rozdział</w:t>
      </w:r>
      <w:proofErr w:type="gramEnd"/>
      <w:r w:rsidRPr="00416150">
        <w:rPr>
          <w:rFonts w:ascii="Arial" w:hAnsi="Arial" w:cs="Arial"/>
          <w:b/>
          <w:bCs/>
          <w:sz w:val="22"/>
          <w:szCs w:val="22"/>
        </w:rPr>
        <w:t xml:space="preserve"> 1 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b/>
          <w:bCs/>
          <w:sz w:val="22"/>
          <w:szCs w:val="22"/>
        </w:rPr>
        <w:t xml:space="preserve">Renta z tytułu niezdolności do pracy 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b/>
          <w:bCs/>
          <w:sz w:val="22"/>
          <w:szCs w:val="22"/>
        </w:rPr>
        <w:t xml:space="preserve">Art. 57. 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sz w:val="22"/>
          <w:szCs w:val="22"/>
        </w:rPr>
        <w:t xml:space="preserve">1. Renta z tytułu niezdolności do pracy przysługuje ubezpieczonemu, który spełnił łącznie następujące warunki: 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sz w:val="22"/>
          <w:szCs w:val="22"/>
        </w:rPr>
        <w:t xml:space="preserve">1) jest niezdolny do pracy; 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sz w:val="22"/>
          <w:szCs w:val="22"/>
        </w:rPr>
        <w:t xml:space="preserve">2) ma wymagany okres składkowy i nieskładkowy; </w:t>
      </w: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sz w:val="22"/>
          <w:szCs w:val="22"/>
        </w:rPr>
        <w:t xml:space="preserve">3) niezdolność do pracy powstała w okresach, o których mowa w art. 6 ust. 1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1 i 2,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3 lit. b,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4, 6, 7 i 9, ust. 2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1, 3–8 i 9 lit. a,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10 lit. a,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11–12, 13 lit. a,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14 lit. a i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15–17 oraz art. 7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1–4, 5 lit. a,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6 i 12, albo nie później niż w ciągu 18 miesięcy od ustania tych okresów. </w:t>
      </w:r>
    </w:p>
    <w:p w:rsidR="00C332F8" w:rsidRPr="00416150" w:rsidRDefault="00C332F8" w:rsidP="00C332F8">
      <w:pPr>
        <w:pStyle w:val="Nagwek3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sz w:val="22"/>
          <w:szCs w:val="22"/>
        </w:rPr>
        <w:t xml:space="preserve">2. Przepisu ust. 1 </w:t>
      </w:r>
      <w:proofErr w:type="spellStart"/>
      <w:r w:rsidRPr="00416150">
        <w:rPr>
          <w:rFonts w:ascii="Arial" w:hAnsi="Arial" w:cs="Arial"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sz w:val="22"/>
          <w:szCs w:val="22"/>
        </w:rPr>
        <w:t xml:space="preserve"> 3 nie stosuje się do ubezpieczonego, który udowodnił okres składkowy i nieskładkowy </w:t>
      </w:r>
      <w:proofErr w:type="gramStart"/>
      <w:r w:rsidRPr="00416150">
        <w:rPr>
          <w:rFonts w:ascii="Arial" w:hAnsi="Arial" w:cs="Arial"/>
          <w:sz w:val="22"/>
          <w:szCs w:val="22"/>
        </w:rPr>
        <w:t>wynoszący co</w:t>
      </w:r>
      <w:proofErr w:type="gramEnd"/>
      <w:r w:rsidRPr="00416150">
        <w:rPr>
          <w:rFonts w:ascii="Arial" w:hAnsi="Arial" w:cs="Arial"/>
          <w:sz w:val="22"/>
          <w:szCs w:val="22"/>
        </w:rPr>
        <w:t xml:space="preserve"> najmniej 20 lat dla kobiety lub 25 lat dla mężczyzny oraz jest całkowicie niezdolny do pracy.”.</w:t>
      </w:r>
    </w:p>
    <w:p w:rsidR="00C332F8" w:rsidRPr="00416150" w:rsidRDefault="00C332F8" w:rsidP="00C332F8">
      <w:pPr>
        <w:rPr>
          <w:sz w:val="22"/>
          <w:szCs w:val="22"/>
        </w:rPr>
      </w:pP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</w:p>
    <w:p w:rsidR="00C332F8" w:rsidRPr="00416150" w:rsidRDefault="00C332F8" w:rsidP="00C332F8">
      <w:pPr>
        <w:pStyle w:val="Nagwek1"/>
        <w:shd w:val="clear" w:color="auto" w:fill="FFFFFF"/>
        <w:rPr>
          <w:rFonts w:ascii="Arial" w:hAnsi="Arial" w:cs="Arial"/>
          <w:i/>
          <w:sz w:val="22"/>
          <w:szCs w:val="22"/>
        </w:rPr>
      </w:pPr>
      <w:hyperlink r:id="rId12" w:tooltip="Wymagane okresy składkowe i nieskładkowe&#10;" w:history="1">
        <w:r w:rsidRPr="00416150">
          <w:rPr>
            <w:rFonts w:ascii="Arial" w:hAnsi="Arial" w:cs="Arial"/>
            <w:i/>
            <w:sz w:val="22"/>
            <w:szCs w:val="22"/>
            <w:bdr w:val="none" w:sz="0" w:space="0" w:color="auto" w:frame="1"/>
          </w:rPr>
          <w:t xml:space="preserve">Art. 58. </w:t>
        </w:r>
        <w:r w:rsidRPr="00416150">
          <w:rPr>
            <w:rFonts w:ascii="Arial" w:hAnsi="Arial" w:cs="Arial"/>
            <w:i/>
            <w:iCs/>
            <w:sz w:val="22"/>
            <w:szCs w:val="22"/>
            <w:bdr w:val="none" w:sz="0" w:space="0" w:color="auto" w:frame="1"/>
          </w:rPr>
          <w:t xml:space="preserve">Wymagane okresy składkowe i nieskładkowe </w:t>
        </w:r>
      </w:hyperlink>
    </w:p>
    <w:p w:rsidR="00C332F8" w:rsidRPr="00471136" w:rsidRDefault="00C332F8" w:rsidP="00C332F8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b/>
          <w:i/>
          <w:sz w:val="22"/>
          <w:szCs w:val="22"/>
        </w:rPr>
      </w:pPr>
      <w:r w:rsidRPr="00416150">
        <w:rPr>
          <w:rFonts w:ascii="Arial" w:hAnsi="Arial" w:cs="Arial"/>
          <w:i/>
          <w:sz w:val="22"/>
          <w:szCs w:val="22"/>
        </w:rPr>
        <w:t xml:space="preserve">Warunek posiadania wymaganego okresu składkowego i nieskładkowego, w myśl </w:t>
      </w:r>
      <w:r w:rsidRPr="00416150">
        <w:rPr>
          <w:rStyle w:val="Pogrubienie"/>
          <w:rFonts w:ascii="Arial" w:hAnsi="Arial" w:cs="Arial"/>
          <w:i/>
          <w:sz w:val="22"/>
          <w:szCs w:val="22"/>
        </w:rPr>
        <w:t>art. 57</w:t>
      </w:r>
      <w:r w:rsidRPr="00416150">
        <w:rPr>
          <w:rFonts w:ascii="Arial" w:hAnsi="Arial" w:cs="Arial"/>
          <w:i/>
          <w:sz w:val="22"/>
          <w:szCs w:val="22"/>
        </w:rPr>
        <w:t xml:space="preserve"> </w:t>
      </w:r>
      <w:r w:rsidRPr="00416150">
        <w:rPr>
          <w:rFonts w:ascii="Arial" w:hAnsi="Arial" w:cs="Arial"/>
          <w:i/>
          <w:iCs/>
          <w:sz w:val="22"/>
          <w:szCs w:val="22"/>
        </w:rPr>
        <w:t>uprawnienia do renty</w:t>
      </w:r>
      <w:r w:rsidRPr="00416150">
        <w:rPr>
          <w:rFonts w:ascii="Arial" w:hAnsi="Arial" w:cs="Arial"/>
          <w:i/>
          <w:sz w:val="22"/>
          <w:szCs w:val="22"/>
        </w:rPr>
        <w:t xml:space="preserve">, ust. 1 </w:t>
      </w:r>
      <w:proofErr w:type="spellStart"/>
      <w:r w:rsidRPr="00416150">
        <w:rPr>
          <w:rFonts w:ascii="Arial" w:hAnsi="Arial" w:cs="Arial"/>
          <w:i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i/>
          <w:sz w:val="22"/>
          <w:szCs w:val="22"/>
        </w:rPr>
        <w:t xml:space="preserve"> 2, uważa się za spełniony, gdy ubezpieczony osiągnął okres składkowy i nieskładkowy wynoszący łącznie co najmniej</w:t>
      </w:r>
      <w:proofErr w:type="gramStart"/>
      <w:r w:rsidRPr="00416150">
        <w:rPr>
          <w:rFonts w:ascii="Arial" w:hAnsi="Arial" w:cs="Arial"/>
          <w:i/>
          <w:sz w:val="22"/>
          <w:szCs w:val="22"/>
        </w:rPr>
        <w:t>:</w:t>
      </w:r>
      <w:r w:rsidRPr="00416150">
        <w:rPr>
          <w:rFonts w:ascii="Arial" w:hAnsi="Arial" w:cs="Arial"/>
          <w:i/>
          <w:sz w:val="22"/>
          <w:szCs w:val="22"/>
        </w:rPr>
        <w:br/>
        <w:t>1) 1 rok</w:t>
      </w:r>
      <w:proofErr w:type="gramEnd"/>
      <w:r w:rsidRPr="00416150">
        <w:rPr>
          <w:rFonts w:ascii="Arial" w:hAnsi="Arial" w:cs="Arial"/>
          <w:i/>
          <w:sz w:val="22"/>
          <w:szCs w:val="22"/>
        </w:rPr>
        <w:t xml:space="preserve"> - jeżeli niezdolność do pracy powstała przed ukończeniem 20 lat;</w:t>
      </w:r>
      <w:r w:rsidRPr="00416150">
        <w:rPr>
          <w:rFonts w:ascii="Arial" w:hAnsi="Arial" w:cs="Arial"/>
          <w:i/>
          <w:sz w:val="22"/>
          <w:szCs w:val="22"/>
        </w:rPr>
        <w:br/>
        <w:t>2) 2 lata - jeżeli niezdolność do pracy powstała w wieku powyżej 20 do 22 lat;</w:t>
      </w:r>
      <w:r w:rsidRPr="00416150">
        <w:rPr>
          <w:rFonts w:ascii="Arial" w:hAnsi="Arial" w:cs="Arial"/>
          <w:i/>
          <w:sz w:val="22"/>
          <w:szCs w:val="22"/>
        </w:rPr>
        <w:br/>
        <w:t>3) 3 lata - jeżeli niezdolność do pracy powstała w wieku powyżej 22 do 25 lat;</w:t>
      </w:r>
      <w:r w:rsidRPr="00416150">
        <w:rPr>
          <w:rFonts w:ascii="Arial" w:hAnsi="Arial" w:cs="Arial"/>
          <w:i/>
          <w:sz w:val="22"/>
          <w:szCs w:val="22"/>
        </w:rPr>
        <w:br/>
        <w:t>4) 4 lata - jeżeli niezdolność do pracy powstała w wieku powyżej 25 do 30 lat;</w:t>
      </w:r>
      <w:r w:rsidRPr="00416150">
        <w:rPr>
          <w:rFonts w:ascii="Arial" w:hAnsi="Arial" w:cs="Arial"/>
          <w:i/>
          <w:sz w:val="22"/>
          <w:szCs w:val="22"/>
        </w:rPr>
        <w:br/>
        <w:t xml:space="preserve">5) 5 lat - jeżeli niezdolność do pracy powstała w wieku powyżej 30 lat. </w:t>
      </w:r>
      <w:r w:rsidRPr="00416150">
        <w:rPr>
          <w:rFonts w:ascii="Arial" w:hAnsi="Arial" w:cs="Arial"/>
          <w:i/>
          <w:sz w:val="22"/>
          <w:szCs w:val="22"/>
        </w:rPr>
        <w:br/>
        <w:t xml:space="preserve">2. Okres, o którym mowa w ust. 1 </w:t>
      </w:r>
      <w:proofErr w:type="spellStart"/>
      <w:r w:rsidRPr="00416150">
        <w:rPr>
          <w:rFonts w:ascii="Arial" w:hAnsi="Arial" w:cs="Arial"/>
          <w:i/>
          <w:sz w:val="22"/>
          <w:szCs w:val="22"/>
        </w:rPr>
        <w:t>pkt</w:t>
      </w:r>
      <w:proofErr w:type="spellEnd"/>
      <w:r w:rsidRPr="00416150">
        <w:rPr>
          <w:rFonts w:ascii="Arial" w:hAnsi="Arial" w:cs="Arial"/>
          <w:i/>
          <w:sz w:val="22"/>
          <w:szCs w:val="22"/>
        </w:rPr>
        <w:t xml:space="preserve"> 5, powinien przypadać w ciągu ostatniego dziesięciolecia przed zgłoszeniem wniosku o rentę lub przed dniem powstania niezdolności do pracy; do tego dziesięcioletniego okresu nie wlicza się okresów pobierania renty z tytułu niezdolności do pracy, renty szkoleniowej lub renty rodzinnej.</w:t>
      </w:r>
      <w:r w:rsidRPr="00416150">
        <w:rPr>
          <w:rFonts w:ascii="Arial" w:hAnsi="Arial" w:cs="Arial"/>
          <w:i/>
          <w:sz w:val="22"/>
          <w:szCs w:val="22"/>
        </w:rPr>
        <w:br/>
        <w:t xml:space="preserve">3. Jeżeli ubezpieczony nie osiągnął okresu składkowego i nieskładkowego, o którym mowa w ust. 1, warunek posiadania wymaganego okresu uważa się za spełniony, gdy ubezpieczony został zgłoszony do ubezpieczenia przed ukończeniem 18 lat albo w ciągu 6 miesięcy po ukończeniu nauki w szkole ponadpodstawowej, </w:t>
      </w:r>
      <w:proofErr w:type="spellStart"/>
      <w:r w:rsidRPr="00416150">
        <w:rPr>
          <w:rFonts w:ascii="Arial" w:hAnsi="Arial" w:cs="Arial"/>
          <w:i/>
          <w:sz w:val="22"/>
          <w:szCs w:val="22"/>
        </w:rPr>
        <w:t>ponadgimnazjalnej</w:t>
      </w:r>
      <w:proofErr w:type="spellEnd"/>
      <w:r w:rsidRPr="00416150">
        <w:rPr>
          <w:rFonts w:ascii="Arial" w:hAnsi="Arial" w:cs="Arial"/>
          <w:i/>
          <w:sz w:val="22"/>
          <w:szCs w:val="22"/>
        </w:rPr>
        <w:t xml:space="preserve"> lub w szkole wyższej oraz do dnia powstania niezdolności do pracy miał, bez przerwy lub z przerwami nieprzekraczającymi 6 miesięcy, okresy składkowe i nieskładkowe.</w:t>
      </w:r>
      <w:r w:rsidRPr="00416150">
        <w:rPr>
          <w:rFonts w:ascii="Arial" w:hAnsi="Arial" w:cs="Arial"/>
          <w:i/>
          <w:sz w:val="22"/>
          <w:szCs w:val="22"/>
        </w:rPr>
        <w:br/>
      </w:r>
      <w:r w:rsidRPr="00416150">
        <w:rPr>
          <w:rFonts w:ascii="Arial" w:hAnsi="Arial" w:cs="Arial"/>
          <w:b/>
          <w:i/>
          <w:sz w:val="22"/>
          <w:szCs w:val="22"/>
        </w:rPr>
        <w:t xml:space="preserve">4. Przepisu ust. 2 nie stosuje się do ubezpieczonego, który udowodnił okres składkowy, o którym mowa w </w:t>
      </w:r>
      <w:r w:rsidRPr="00416150">
        <w:rPr>
          <w:rStyle w:val="Pogrubienie"/>
          <w:rFonts w:ascii="Arial" w:hAnsi="Arial" w:cs="Arial"/>
          <w:i/>
          <w:sz w:val="22"/>
          <w:szCs w:val="22"/>
        </w:rPr>
        <w:t>art. 6</w:t>
      </w:r>
      <w:r w:rsidRPr="00416150">
        <w:rPr>
          <w:rFonts w:ascii="Arial" w:hAnsi="Arial" w:cs="Arial"/>
          <w:b/>
          <w:i/>
          <w:sz w:val="22"/>
          <w:szCs w:val="22"/>
        </w:rPr>
        <w:t xml:space="preserve"> </w:t>
      </w:r>
      <w:r w:rsidRPr="00416150">
        <w:rPr>
          <w:rFonts w:ascii="Arial" w:hAnsi="Arial" w:cs="Arial"/>
          <w:b/>
          <w:i/>
          <w:iCs/>
          <w:sz w:val="22"/>
          <w:szCs w:val="22"/>
        </w:rPr>
        <w:t>okresy składkowe</w:t>
      </w:r>
      <w:r w:rsidRPr="00416150">
        <w:rPr>
          <w:rFonts w:ascii="Arial" w:hAnsi="Arial" w:cs="Arial"/>
          <w:b/>
          <w:i/>
          <w:sz w:val="22"/>
          <w:szCs w:val="22"/>
        </w:rPr>
        <w:t xml:space="preserve">, </w:t>
      </w:r>
      <w:proofErr w:type="gramStart"/>
      <w:r w:rsidRPr="00416150">
        <w:rPr>
          <w:rFonts w:ascii="Arial" w:hAnsi="Arial" w:cs="Arial"/>
          <w:b/>
          <w:i/>
          <w:sz w:val="22"/>
          <w:szCs w:val="22"/>
        </w:rPr>
        <w:t>wynoszący co</w:t>
      </w:r>
      <w:proofErr w:type="gramEnd"/>
      <w:r w:rsidRPr="00416150">
        <w:rPr>
          <w:rFonts w:ascii="Arial" w:hAnsi="Arial" w:cs="Arial"/>
          <w:b/>
          <w:i/>
          <w:sz w:val="22"/>
          <w:szCs w:val="22"/>
        </w:rPr>
        <w:t xml:space="preserve"> najmniej 25 lat dla kobiety i 30 lat dla mężczyzny oraz jest całkowicie niezdolny do pracy.</w:t>
      </w: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</w:p>
    <w:p w:rsidR="00C332F8" w:rsidRPr="00D8707E" w:rsidRDefault="00C332F8" w:rsidP="00C332F8">
      <w:pPr>
        <w:widowControl w:val="0"/>
        <w:rPr>
          <w:rFonts w:ascii="Arial" w:hAnsi="Arial" w:cs="Arial"/>
          <w:sz w:val="22"/>
          <w:szCs w:val="22"/>
        </w:rPr>
      </w:pPr>
      <w:r w:rsidRPr="00416150">
        <w:rPr>
          <w:rFonts w:ascii="Arial" w:hAnsi="Arial" w:cs="Arial"/>
          <w:sz w:val="22"/>
          <w:szCs w:val="22"/>
        </w:rPr>
        <w:t xml:space="preserve">          Nasza propozycja ujednolicenia przywołanych wymogów do uzyskania renty koresponduje z brzmieniem </w:t>
      </w:r>
      <w:r w:rsidRPr="00416150">
        <w:rPr>
          <w:rFonts w:ascii="Arial" w:hAnsi="Arial" w:cs="Arial"/>
          <w:b/>
          <w:bCs/>
          <w:sz w:val="22"/>
          <w:szCs w:val="22"/>
        </w:rPr>
        <w:t xml:space="preserve">Uchwały Składu Siedmiu Sędziów Sądu </w:t>
      </w:r>
      <w:proofErr w:type="gramStart"/>
      <w:r w:rsidRPr="00416150">
        <w:rPr>
          <w:rFonts w:ascii="Arial" w:hAnsi="Arial" w:cs="Arial"/>
          <w:b/>
          <w:bCs/>
          <w:sz w:val="22"/>
          <w:szCs w:val="22"/>
        </w:rPr>
        <w:t xml:space="preserve">Najwyższego </w:t>
      </w:r>
      <w:r>
        <w:rPr>
          <w:rFonts w:ascii="Arial" w:hAnsi="Arial" w:cs="Arial"/>
          <w:sz w:val="22"/>
          <w:szCs w:val="22"/>
        </w:rPr>
        <w:t xml:space="preserve"> </w:t>
      </w:r>
      <w:r w:rsidRPr="00416150">
        <w:rPr>
          <w:rFonts w:ascii="Arial" w:hAnsi="Arial" w:cs="Arial"/>
          <w:b/>
          <w:bCs/>
          <w:sz w:val="22"/>
          <w:szCs w:val="22"/>
        </w:rPr>
        <w:t>z</w:t>
      </w:r>
      <w:proofErr w:type="gramEnd"/>
      <w:r w:rsidRPr="00416150">
        <w:rPr>
          <w:rFonts w:ascii="Arial" w:hAnsi="Arial" w:cs="Arial"/>
          <w:b/>
          <w:bCs/>
          <w:sz w:val="22"/>
          <w:szCs w:val="22"/>
        </w:rPr>
        <w:t xml:space="preserve"> dnia 23 marca 2006 r. I UZP 5/05, cyt. „</w:t>
      </w:r>
      <w:r>
        <w:rPr>
          <w:rFonts w:ascii="Arial" w:hAnsi="Arial" w:cs="Arial"/>
          <w:sz w:val="22"/>
          <w:szCs w:val="22"/>
        </w:rPr>
        <w:t xml:space="preserve"> </w:t>
      </w:r>
      <w:r w:rsidRPr="00416150">
        <w:rPr>
          <w:rFonts w:ascii="Arial" w:hAnsi="Arial" w:cs="Arial"/>
          <w:b/>
          <w:bCs/>
          <w:sz w:val="22"/>
          <w:szCs w:val="22"/>
        </w:rPr>
        <w:t xml:space="preserve">Renta z tytułu niezdolności do pracy przysługuje ubezpieczonemu, który </w:t>
      </w:r>
      <w:r>
        <w:rPr>
          <w:rFonts w:ascii="Arial" w:hAnsi="Arial" w:cs="Arial"/>
          <w:b/>
          <w:bCs/>
          <w:sz w:val="22"/>
          <w:szCs w:val="22"/>
        </w:rPr>
        <w:t xml:space="preserve">udowodnił okres </w:t>
      </w:r>
      <w:r w:rsidRPr="00416150">
        <w:rPr>
          <w:rFonts w:ascii="Arial" w:hAnsi="Arial" w:cs="Arial"/>
          <w:b/>
          <w:bCs/>
          <w:sz w:val="22"/>
          <w:szCs w:val="22"/>
        </w:rPr>
        <w:t xml:space="preserve">składkowy i nieskładkowy wynoszący co najmniej 20 lat dla kobiety lub 25 lat dla mężczyzny oraz jest całkowicie niezdolny do pracy (art. 57 ust. 2 ustawy z dnia 17 grudnia 1998 r. o emeryturach i rentach z Funduszu </w:t>
      </w:r>
      <w:r>
        <w:rPr>
          <w:rFonts w:ascii="Arial" w:hAnsi="Arial" w:cs="Arial"/>
          <w:sz w:val="22"/>
          <w:szCs w:val="22"/>
        </w:rPr>
        <w:t xml:space="preserve"> </w:t>
      </w:r>
      <w:r w:rsidRPr="00416150">
        <w:rPr>
          <w:rFonts w:ascii="Arial" w:hAnsi="Arial" w:cs="Arial"/>
          <w:b/>
          <w:bCs/>
          <w:sz w:val="22"/>
          <w:szCs w:val="22"/>
        </w:rPr>
        <w:t xml:space="preserve">Ubezpieczeń Społecznych - jednolity tekst: </w:t>
      </w:r>
      <w:proofErr w:type="spellStart"/>
      <w:r w:rsidRPr="00416150">
        <w:rPr>
          <w:rFonts w:ascii="Arial" w:hAnsi="Arial" w:cs="Arial"/>
          <w:b/>
          <w:bCs/>
          <w:sz w:val="22"/>
          <w:szCs w:val="22"/>
        </w:rPr>
        <w:t>Dz.U</w:t>
      </w:r>
      <w:proofErr w:type="spellEnd"/>
      <w:r w:rsidRPr="00416150">
        <w:rPr>
          <w:rFonts w:ascii="Arial" w:hAnsi="Arial" w:cs="Arial"/>
          <w:b/>
          <w:bCs/>
          <w:sz w:val="22"/>
          <w:szCs w:val="22"/>
        </w:rPr>
        <w:t xml:space="preserve">. z 2004 r. Nr 39, poz. 353 </w:t>
      </w:r>
      <w:proofErr w:type="gramStart"/>
      <w:r w:rsidRPr="00416150">
        <w:rPr>
          <w:rFonts w:ascii="Arial" w:hAnsi="Arial" w:cs="Arial"/>
          <w:b/>
          <w:bCs/>
          <w:sz w:val="22"/>
          <w:szCs w:val="22"/>
        </w:rPr>
        <w:t xml:space="preserve">ze </w:t>
      </w:r>
      <w:r>
        <w:rPr>
          <w:rFonts w:ascii="Arial" w:hAnsi="Arial" w:cs="Arial"/>
          <w:sz w:val="22"/>
          <w:szCs w:val="22"/>
        </w:rPr>
        <w:t xml:space="preserve"> </w:t>
      </w:r>
      <w:r w:rsidRPr="00416150">
        <w:rPr>
          <w:rFonts w:ascii="Arial" w:hAnsi="Arial" w:cs="Arial"/>
          <w:b/>
          <w:bCs/>
          <w:sz w:val="22"/>
          <w:szCs w:val="22"/>
        </w:rPr>
        <w:t>zmianami</w:t>
      </w:r>
      <w:proofErr w:type="gramEnd"/>
      <w:r w:rsidRPr="00416150">
        <w:rPr>
          <w:rFonts w:ascii="Arial" w:hAnsi="Arial" w:cs="Arial"/>
          <w:b/>
          <w:bCs/>
          <w:sz w:val="22"/>
          <w:szCs w:val="22"/>
        </w:rPr>
        <w:t xml:space="preserve">), bez potrzeby wykazywania przewidzianego w art. 58 ust. 2 tej </w:t>
      </w:r>
      <w:r>
        <w:rPr>
          <w:rFonts w:ascii="Arial" w:hAnsi="Arial" w:cs="Arial"/>
          <w:sz w:val="22"/>
          <w:szCs w:val="22"/>
        </w:rPr>
        <w:t xml:space="preserve"> </w:t>
      </w:r>
      <w:r w:rsidRPr="00416150">
        <w:rPr>
          <w:rFonts w:ascii="Arial" w:hAnsi="Arial" w:cs="Arial"/>
          <w:b/>
          <w:bCs/>
          <w:sz w:val="22"/>
          <w:szCs w:val="22"/>
        </w:rPr>
        <w:t xml:space="preserve">ustawy pięcioletniego okresu składkowego i nieskładkowego przypadającego w ciągu ostatniego dziesięciolecia przed zgłoszeniem wniosku o rentę lub </w:t>
      </w:r>
      <w:r>
        <w:rPr>
          <w:rFonts w:ascii="Arial" w:hAnsi="Arial" w:cs="Arial"/>
          <w:sz w:val="22"/>
          <w:szCs w:val="22"/>
        </w:rPr>
        <w:t xml:space="preserve"> </w:t>
      </w:r>
      <w:r w:rsidRPr="00416150">
        <w:rPr>
          <w:rFonts w:ascii="Arial" w:hAnsi="Arial" w:cs="Arial"/>
          <w:b/>
          <w:bCs/>
          <w:sz w:val="22"/>
          <w:szCs w:val="22"/>
        </w:rPr>
        <w:t>przed dniem powstania niezdolności do pracy.”.</w:t>
      </w: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Ze względu na powyższe </w:t>
      </w:r>
      <w:r w:rsidRPr="00416150">
        <w:rPr>
          <w:rFonts w:ascii="Arial" w:hAnsi="Arial" w:cs="Arial"/>
          <w:sz w:val="22"/>
          <w:szCs w:val="22"/>
        </w:rPr>
        <w:t xml:space="preserve">Komisja Krajowa Federacji </w:t>
      </w:r>
      <w:r w:rsidRPr="00416150">
        <w:rPr>
          <w:rFonts w:ascii="Arial" w:hAnsi="Arial" w:cs="Arial"/>
          <w:color w:val="FF0000"/>
          <w:sz w:val="22"/>
          <w:szCs w:val="22"/>
        </w:rPr>
        <w:object w:dxaOrig="3413" w:dyaOrig="1295">
          <v:shape id="_x0000_i1031" type="#_x0000_t75" style="width:44.25pt;height:11.25pt" o:ole="" fillcolor="window">
            <v:imagedata r:id="rId5" o:title=""/>
          </v:shape>
          <o:OLEObject Type="Embed" ProgID="MSDraw.1.01" ShapeID="_x0000_i1031" DrawAspect="Content" ObjectID="_1447562625" r:id="rId13"/>
        </w:object>
      </w:r>
      <w:r w:rsidRPr="00416150">
        <w:rPr>
          <w:rFonts w:ascii="Arial" w:hAnsi="Arial" w:cs="Arial"/>
          <w:color w:val="FF0000"/>
          <w:sz w:val="22"/>
          <w:szCs w:val="22"/>
        </w:rPr>
        <w:t xml:space="preserve"> `80</w:t>
      </w:r>
      <w:r>
        <w:rPr>
          <w:rFonts w:ascii="Arial" w:hAnsi="Arial" w:cs="Arial"/>
          <w:sz w:val="22"/>
          <w:szCs w:val="22"/>
        </w:rPr>
        <w:t xml:space="preserve"> wnosi, aby naprawił Pan błąd swoich podwładnych z Ministerstwa Pracy i Polityki Społecznej w opisanym przedmiocie i zlecił przygotowanie inicjatywy ustawodawczej w celu dokonania zmian w przywołanym przepisie- art. 58 ust. 4.</w:t>
      </w: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</w:p>
    <w:p w:rsidR="00C332F8" w:rsidRPr="00416150" w:rsidRDefault="00C332F8" w:rsidP="00C332F8">
      <w:pPr>
        <w:rPr>
          <w:rFonts w:ascii="Arial" w:hAnsi="Arial" w:cs="Arial"/>
          <w:sz w:val="22"/>
          <w:szCs w:val="22"/>
        </w:rPr>
      </w:pPr>
    </w:p>
    <w:p w:rsidR="00C332F8" w:rsidRDefault="00C332F8" w:rsidP="00C332F8">
      <w:pPr>
        <w:rPr>
          <w:rFonts w:ascii="Arial" w:hAnsi="Arial" w:cs="Arial"/>
          <w:sz w:val="24"/>
          <w:szCs w:val="24"/>
        </w:rPr>
      </w:pPr>
    </w:p>
    <w:p w:rsidR="00C332F8" w:rsidRPr="00416150" w:rsidRDefault="00C332F8" w:rsidP="00C332F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Ponadto, </w:t>
      </w:r>
      <w:r w:rsidRPr="00416150">
        <w:rPr>
          <w:rFonts w:ascii="Arial" w:hAnsi="Arial" w:cs="Arial"/>
          <w:sz w:val="22"/>
          <w:szCs w:val="22"/>
        </w:rPr>
        <w:t xml:space="preserve">Komisja Krajowa Federacji </w:t>
      </w:r>
      <w:r w:rsidRPr="00416150">
        <w:rPr>
          <w:rFonts w:ascii="Arial" w:hAnsi="Arial" w:cs="Arial"/>
          <w:color w:val="FF0000"/>
          <w:sz w:val="22"/>
          <w:szCs w:val="22"/>
        </w:rPr>
        <w:object w:dxaOrig="3413" w:dyaOrig="1295">
          <v:shape id="_x0000_i1032" type="#_x0000_t75" style="width:44.25pt;height:11.25pt" o:ole="" fillcolor="window">
            <v:imagedata r:id="rId5" o:title=""/>
          </v:shape>
          <o:OLEObject Type="Embed" ProgID="MSDraw.1.01" ShapeID="_x0000_i1032" DrawAspect="Content" ObjectID="_1447562626" r:id="rId14"/>
        </w:object>
      </w:r>
      <w:r w:rsidRPr="00416150">
        <w:rPr>
          <w:rFonts w:ascii="Arial" w:hAnsi="Arial" w:cs="Arial"/>
          <w:color w:val="FF0000"/>
          <w:sz w:val="22"/>
          <w:szCs w:val="22"/>
        </w:rPr>
        <w:t xml:space="preserve"> `80</w:t>
      </w:r>
      <w:r w:rsidRPr="00416150">
        <w:rPr>
          <w:rFonts w:ascii="Arial" w:hAnsi="Arial" w:cs="Arial"/>
          <w:sz w:val="22"/>
          <w:szCs w:val="22"/>
        </w:rPr>
        <w:t xml:space="preserve"> wnosi, aby proponowany wymóg miał </w:t>
      </w:r>
      <w:proofErr w:type="gramStart"/>
      <w:r w:rsidRPr="00416150">
        <w:rPr>
          <w:rFonts w:ascii="Arial" w:hAnsi="Arial" w:cs="Arial"/>
          <w:sz w:val="22"/>
          <w:szCs w:val="22"/>
        </w:rPr>
        <w:t>również  zastosowanie</w:t>
      </w:r>
      <w:proofErr w:type="gramEnd"/>
      <w:r w:rsidRPr="00416150">
        <w:rPr>
          <w:rFonts w:ascii="Arial" w:hAnsi="Arial" w:cs="Arial"/>
          <w:sz w:val="22"/>
          <w:szCs w:val="22"/>
        </w:rPr>
        <w:t xml:space="preserve"> w przypadku częściowej niezdolności do pracy.</w:t>
      </w:r>
    </w:p>
    <w:p w:rsidR="00C332F8" w:rsidRPr="00E1495D" w:rsidRDefault="00C332F8" w:rsidP="00C332F8">
      <w:pPr>
        <w:rPr>
          <w:rFonts w:ascii="Arial" w:hAnsi="Arial" w:cs="Arial"/>
          <w:sz w:val="24"/>
          <w:szCs w:val="24"/>
        </w:rPr>
      </w:pPr>
    </w:p>
    <w:p w:rsidR="00C332F8" w:rsidRPr="00E1495D" w:rsidRDefault="00C332F8" w:rsidP="00C332F8">
      <w:pPr>
        <w:rPr>
          <w:rFonts w:ascii="Arial" w:hAnsi="Arial" w:cs="Arial"/>
          <w:sz w:val="24"/>
          <w:szCs w:val="24"/>
        </w:rPr>
      </w:pPr>
    </w:p>
    <w:p w:rsidR="00C332F8" w:rsidRPr="00E1495D" w:rsidRDefault="00C332F8" w:rsidP="00C332F8">
      <w:pPr>
        <w:rPr>
          <w:rFonts w:ascii="Arial" w:hAnsi="Arial" w:cs="Arial"/>
          <w:sz w:val="24"/>
          <w:szCs w:val="24"/>
        </w:rPr>
      </w:pPr>
    </w:p>
    <w:p w:rsidR="00C332F8" w:rsidRDefault="00C332F8" w:rsidP="00C332F8">
      <w:pPr>
        <w:pStyle w:val="NormalnyWeb"/>
      </w:pPr>
      <w:r>
        <w:t>0</w:t>
      </w:r>
    </w:p>
    <w:p w:rsidR="00C332F8" w:rsidRDefault="00C332F8" w:rsidP="00C332F8">
      <w:pPr>
        <w:pStyle w:val="NormalnyWeb"/>
      </w:pPr>
      <w:r>
        <w:t xml:space="preserve">Osoba całkowicie niezdolna do pracy, która udowodniła okres składkowy </w:t>
      </w:r>
      <w:proofErr w:type="gramStart"/>
      <w:r>
        <w:t>wynoszący co</w:t>
      </w:r>
      <w:proofErr w:type="gramEnd"/>
      <w:r>
        <w:t xml:space="preserve"> najmniej 25 lat dla </w:t>
      </w:r>
      <w:hyperlink r:id="rId15" w:tooltip="Kobiety" w:history="1">
        <w:r>
          <w:rPr>
            <w:rStyle w:val="Hipercze"/>
          </w:rPr>
          <w:t>kobiety</w:t>
        </w:r>
      </w:hyperlink>
      <w:r>
        <w:t xml:space="preserve"> i 30 lat dla mężczyzny, będzie miała prawo do renty z tytułu niezdolności do pracy bez względu na to, czy niezdolna do pracy stała się przed upływem 18 miesięcy od ustania ubezpieczenia, a także bez względu na to, czy w ciągu ostatnich dziesięciu lat ma co najmniej pięcioletni okres składkowy i nieskładkowy.</w:t>
      </w:r>
    </w:p>
    <w:p w:rsidR="00C332F8" w:rsidRPr="00AD1B0B" w:rsidRDefault="00C332F8" w:rsidP="00C332F8">
      <w:pPr>
        <w:rPr>
          <w:rFonts w:ascii="Arial" w:hAnsi="Arial" w:cs="Arial"/>
          <w:sz w:val="24"/>
          <w:szCs w:val="24"/>
        </w:rPr>
      </w:pPr>
      <w:r>
        <w:pict/>
      </w:r>
      <w:r>
        <w:pict/>
      </w:r>
      <w:r>
        <w:pict/>
      </w:r>
      <w:r>
        <w:pict/>
      </w:r>
      <w:r>
        <w:pict/>
      </w:r>
    </w:p>
    <w:p w:rsidR="00921ED6" w:rsidRDefault="00921ED6"/>
    <w:sectPr w:rsidR="00921ED6" w:rsidSect="009F69DB">
      <w:footerReference w:type="default" r:id="rId16"/>
      <w:pgSz w:w="11906" w:h="16838"/>
      <w:pgMar w:top="170" w:right="424" w:bottom="709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B6" w:rsidRDefault="00C332F8">
    <w:pPr>
      <w:widowControl w:val="0"/>
      <w:rPr>
        <w:rFonts w:ascii="Tms Rmn" w:hAnsi="Tms Rm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184"/>
    <w:multiLevelType w:val="hybridMultilevel"/>
    <w:tmpl w:val="BE845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332F8"/>
    <w:rsid w:val="00921ED6"/>
    <w:rsid w:val="00C3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332F8"/>
    <w:pPr>
      <w:keepNext/>
      <w:widowControl w:val="0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C332F8"/>
    <w:pPr>
      <w:keepNext/>
      <w:widowControl w:val="0"/>
      <w:outlineLvl w:val="2"/>
    </w:pPr>
    <w:rPr>
      <w:b/>
      <w:sz w:val="40"/>
    </w:rPr>
  </w:style>
  <w:style w:type="paragraph" w:styleId="Nagwek9">
    <w:name w:val="heading 9"/>
    <w:basedOn w:val="Normalny"/>
    <w:next w:val="Normalny"/>
    <w:link w:val="Nagwek9Znak"/>
    <w:qFormat/>
    <w:rsid w:val="00C332F8"/>
    <w:pPr>
      <w:keepNext/>
      <w:widowControl w:val="0"/>
      <w:outlineLvl w:val="8"/>
    </w:pPr>
    <w:rPr>
      <w:rFonts w:ascii="Comic Sans MS" w:hAnsi="Comic Sans MS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2F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C332F8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gwek9Znak">
    <w:name w:val="Nagłówek 9 Znak"/>
    <w:basedOn w:val="Domylnaczcionkaakapitu"/>
    <w:link w:val="Nagwek9"/>
    <w:rsid w:val="00C332F8"/>
    <w:rPr>
      <w:rFonts w:ascii="Comic Sans MS" w:eastAsia="Times New Roman" w:hAnsi="Comic Sans MS" w:cs="Times New Roman"/>
      <w:sz w:val="32"/>
      <w:szCs w:val="20"/>
    </w:rPr>
  </w:style>
  <w:style w:type="character" w:styleId="Hipercze">
    <w:name w:val="Hyperlink"/>
    <w:basedOn w:val="Domylnaczcionkaakapitu"/>
    <w:uiPriority w:val="99"/>
    <w:semiHidden/>
    <w:rsid w:val="00C332F8"/>
    <w:rPr>
      <w:color w:val="0000FF"/>
      <w:u w:val="single"/>
    </w:rPr>
  </w:style>
  <w:style w:type="paragraph" w:customStyle="1" w:styleId="Default">
    <w:name w:val="Default"/>
    <w:rsid w:val="00C33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2F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32F8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hyperlink" Target="http://www.arslege.pl/wymagane-okresy-skladkowe-i-nieskladkowe-/k63/a2279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hyperlink" Target="http://kobieta.dziennik.pl" TargetMode="Externa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dc:description/>
  <cp:lastModifiedBy>Platek</cp:lastModifiedBy>
  <cp:revision>2</cp:revision>
  <dcterms:created xsi:type="dcterms:W3CDTF">2013-12-03T06:57:00Z</dcterms:created>
  <dcterms:modified xsi:type="dcterms:W3CDTF">2013-12-03T06:57:00Z</dcterms:modified>
</cp:coreProperties>
</file>