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AC" w:rsidRPr="00A26CAC" w:rsidRDefault="00A26CAC" w:rsidP="00A26C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26C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Zasady działania Pracowniczych Kas Zapomogowo-Pożyczkowych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Celem Pracowniczych Kas Zapomogowo-Pożyczkowych jest udzielanie swoim członkom pomocy materialnej w formie pożyczek długo i krótkoterminowych oraz zapomóg – w miarę posiadanych środków – na zasadach określonych w statucie.</w:t>
      </w:r>
    </w:p>
    <w:p w:rsidR="00A26CAC" w:rsidRPr="00A26CAC" w:rsidRDefault="00A26CAC" w:rsidP="00A26CAC">
      <w:pPr>
        <w:shd w:val="clear" w:color="auto" w:fill="7F7F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FFFF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color w:val="FFFFFF"/>
          <w:sz w:val="32"/>
          <w:szCs w:val="32"/>
          <w:lang w:eastAsia="pl-PL"/>
        </w:rPr>
        <w:t xml:space="preserve">Uwaga: </w:t>
      </w:r>
      <w:proofErr w:type="gramStart"/>
      <w:r w:rsidRPr="00A26CAC">
        <w:rPr>
          <w:rFonts w:ascii="Times New Roman" w:eastAsia="Times New Roman" w:hAnsi="Times New Roman" w:cs="Times New Roman"/>
          <w:color w:val="FFFFFF"/>
          <w:sz w:val="32"/>
          <w:szCs w:val="32"/>
          <w:lang w:eastAsia="pl-PL"/>
        </w:rPr>
        <w:t>artykuł który</w:t>
      </w:r>
      <w:proofErr w:type="gramEnd"/>
      <w:r w:rsidRPr="00A26CAC">
        <w:rPr>
          <w:rFonts w:ascii="Times New Roman" w:eastAsia="Times New Roman" w:hAnsi="Times New Roman" w:cs="Times New Roman"/>
          <w:color w:val="FFFFFF"/>
          <w:sz w:val="32"/>
          <w:szCs w:val="32"/>
          <w:lang w:eastAsia="pl-PL"/>
        </w:rPr>
        <w:t xml:space="preserve"> czytasz ma ponad 3 miesiące.</w:t>
      </w:r>
    </w:p>
    <w:p w:rsidR="00A26CAC" w:rsidRPr="00A26CAC" w:rsidRDefault="00A26CAC" w:rsidP="00A26C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R </w:t>
      </w: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E K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L A M A</w:t>
      </w:r>
    </w:p>
    <w:p w:rsidR="00A26CAC" w:rsidRPr="00A26CAC" w:rsidRDefault="00A26CAC" w:rsidP="00A26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pict/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pict/>
      </w:r>
      <w:r w:rsidRPr="00B3554B"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pl-PL"/>
        </w:rPr>
        <w:drawing>
          <wp:inline distT="0" distB="0" distL="0" distR="0">
            <wp:extent cx="2861945" cy="2861945"/>
            <wp:effectExtent l="19050" t="0" r="0" b="0"/>
            <wp:docPr id="3" name="Obraz 3" descr="http://open.podatki.biz/open/www/images/688dc45e83d432adc5435620451c8ac6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en.podatki.biz/open/www/images/688dc45e83d432adc5435620451c8ac6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AC" w:rsidRPr="00A26CAC" w:rsidRDefault="00A26CAC" w:rsidP="00A26CAC">
      <w:pPr>
        <w:spacing w:after="18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26CAC" w:rsidRPr="00A26CAC" w:rsidRDefault="00A26CAC" w:rsidP="00A26CA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Pracownicze Kasy Zapomogowo-Pożyczkowe (PKZP) działają w zakładach pracy, w oparciu o art. 39 ustawy z dnia 23 maja 1991 r. o związkach zawodowych ( Dz. U. Nr 55 poz. 234), Rozporządzenie Rady Ministrów z dnia 19 grudnia 1992 r. w sprawie pracowniczych kas zapomogowo-pożyczkowych w zakładach pracy (Dz. U. Nr 100 poz. 502 z </w:t>
      </w:r>
      <w:proofErr w:type="spell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późn</w:t>
      </w:r>
      <w:proofErr w:type="spell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. </w:t>
      </w: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zm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.) oraz powszechnie obowiązujące przepisy prawa.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Zgodnie z wyżej wymienionymi przepisami prawa, pracownicze kasy zapomogowo-pożyczkowe:</w:t>
      </w:r>
    </w:p>
    <w:p w:rsidR="00A26CAC" w:rsidRPr="00A26CAC" w:rsidRDefault="00A26CAC" w:rsidP="00A26CAC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mogą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być tworzone we wszystkich zakładach pracy, przez </w:t>
      </w:r>
      <w:r w:rsidRPr="00A26CA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  <w:t>pracowników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oraz emerytów i rencistów, bez względu na ich przynależność związkową, </w:t>
      </w:r>
    </w:p>
    <w:p w:rsidR="00A26CAC" w:rsidRPr="00A26CAC" w:rsidRDefault="00A26CAC" w:rsidP="00A26C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są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nadzorowane (społecznie) przez związki zawodowe, </w:t>
      </w:r>
    </w:p>
    <w:p w:rsidR="00A26CAC" w:rsidRPr="00A26CAC" w:rsidRDefault="00A26CAC" w:rsidP="00A26C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w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jednym zakładzie pracy może działać tylko jedna PKZP, </w:t>
      </w:r>
    </w:p>
    <w:p w:rsidR="00A26CAC" w:rsidRPr="00A26CAC" w:rsidRDefault="00A26CAC" w:rsidP="00A26C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w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przypadku zakładu, w którym nie ma, zgodnie z przepisami, minimalnej liczby członków-założycieli PKZP (10 pracowników) można zorganizować międzyzakładową PKZP. 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 xml:space="preserve">Kasy zapomogowo-pożyczkowe mają długą tradycję. W okresie powojennym były bardzo rozpowszechnione we wszystkich zakładach pracy: kopalniach, fabrykach, przedsiębiorstwach państwowych i urzędach. Jak mówiono w żartach, najbardziej związany ze swym zakładem jest pracownik właśnie poprzez zadłużenie w </w:t>
      </w: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PKZP. 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Obecnie PKZP nadal działają w wielu zakładach pracy. Są w pełni samodzielne, choć nie posiadają osobowości prawnej.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Kasa zapomogowo-pożyczkowa to najszybsza i najskuteczniejsza forma samopomocy koleżeńskiej w miejscu pracy. Każdy pożyczkobiorca korzysta z pieniędzy stanowiących własność jego kolegów-członków tej samej kasy. Pożyczki są nieoprocentowane i spłacane w miesięcznych ratach.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Członkostwo w kasie jest dobrowolne, a za zobowiązania PKZP odpowiadają jej członkowie solidarnie do wysokości wkładów.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Zakład pracy zobowiązany jest udzielić PKZP nieodpłatnej pomocy w zakresie obsługi technicznej (zapewnienia pomieszczeń biurowych, dostarczania druków i formularzy), prawnej i finansowo-księgowej (prowadzenie księgowości, obsługi kasowej, dokonania na rzecz PKZP potrąceń w listach płac, listach wypłat zasiłków chorobowych, zasiłków wychowawczych, wpisowego, wkładów miesięcznych i rat pożyczek, przyjmowania wpłat wnoszonych przez emerytów i rencistów oraz osób przebywających na urlopach wychowawczych, odprowadzania wpłat na rachunek bankowy PKZP, informowania przynajmniej raz w roku członków kasy o stanie ich wkładów i zadłużeń).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Szczegółowe warunki świadczenia pomocy przez zakład pracy</w:t>
      </w: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, określa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umowa zawarta pomiędzy zakładem pracy a PKZP.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Organy PKZP nie podlegają zwierzchności zakładu pracy, w którym kasa została utworzona.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B3554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Organy PKZP i ich zadania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26CAC" w:rsidRPr="00A26CAC" w:rsidRDefault="00A26CAC" w:rsidP="00A26CA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3554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Walne zebranie </w:t>
      </w:r>
      <w:r w:rsidRPr="00B3554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  <w:t>członków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- jest najwyższym organem PKZP. Stanowią go wszyscy członkowie kasy lub delegowani przez nich przedstawiciele (walne zebranie delegatów).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Walne zebranie podejmuje decyzje w najważniejszych dla kasy sprawach, w szczególności dotyczących: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26CAC" w:rsidRPr="00A26CAC" w:rsidRDefault="00A26CAC" w:rsidP="00A26C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podejmowania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uchwał w sprawie utworzenia i likwidacji PKZP lub przekształcenia w SKOK, </w:t>
      </w:r>
    </w:p>
    <w:p w:rsidR="00A26CAC" w:rsidRPr="00A26CAC" w:rsidRDefault="00A26CAC" w:rsidP="00A26C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uchwalania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statutu PKZP i wprowadzania w nim zmian, </w:t>
      </w:r>
    </w:p>
    <w:p w:rsidR="00A26CAC" w:rsidRPr="00A26CAC" w:rsidRDefault="00A26CAC" w:rsidP="00A26C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dokonywania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wyboru członków zarządu i komisji rewizyjnej oraz decydowania o liczebności tych organów i czasie trwania ich kadencji, dokonywania zmian w składzie zarządu i komisji rewizyjnej, </w:t>
      </w:r>
    </w:p>
    <w:p w:rsidR="00A26CAC" w:rsidRPr="00A26CAC" w:rsidRDefault="00A26CAC" w:rsidP="00A26C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ustalania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wysokości wpisowego, miesięcznych wkładów członkowskich oraz zasad udzielania zapomóg, </w:t>
      </w:r>
    </w:p>
    <w:p w:rsidR="00A26CAC" w:rsidRPr="00A26CAC" w:rsidRDefault="00A26CAC" w:rsidP="00A26C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w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razie powstania szkód i strat – rozpatrywania ich przyczyn oraz podejmowania decyzji w sprawach ich pokrycia, </w:t>
      </w:r>
    </w:p>
    <w:p w:rsidR="00A26CAC" w:rsidRPr="00A26CAC" w:rsidRDefault="00A26CAC" w:rsidP="00A26C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przyjmowania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sprawozdań zarządu z bieżącej działalności oraz sprawozdań i wniosków komisji rewizyjnej, </w:t>
      </w:r>
    </w:p>
    <w:p w:rsidR="00A26CAC" w:rsidRPr="00A26CAC" w:rsidRDefault="00A26CAC" w:rsidP="00A26C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zatwierdzania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sprawozdań i bilansów rocznych. </w:t>
      </w:r>
    </w:p>
    <w:p w:rsidR="00A26CAC" w:rsidRPr="00A26CAC" w:rsidRDefault="00A26CAC" w:rsidP="00A26CA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Walne zebranie członków (delegatów) zbiera się raz w roku (walne zebranie zwyczajne) lub według potrzeb (walne zebranie nadzwyczajne).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B3554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Zarząd PKZP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– organizator działalności kasy i reprezentant interesów kasy na zewnątrz. Prowadzi politykę w zakresie udzielania świadczeń, zarządza funduszami kasy, decyduje o lokowaniu wolnych środków kasy na rachunkach terminowych i lokatach bankowych, o przyjmowaniu członków i skreśleniu ich z listy, o udzielaniu </w:t>
      </w:r>
      <w:r w:rsidRPr="00A26CA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  <w:t>pożyczek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i terminach ich spłat oraz o wszystkich innych sprawach bieżących. Zarząd powinien składać </w:t>
      </w: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się co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najmniej z trzech członków, a na swym pierwszym posiedzeniu wybiera ze swego grona: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26CAC" w:rsidRPr="00A26CAC" w:rsidRDefault="00A26CAC" w:rsidP="00A26C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przewodniczącego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który organizuje kolegialną pracę całego zarządu, czuwa nad przestrzeganiem obowiązujących przepisów i postanowień Statutu PKZP, realizuje plan pracy zarządu, </w:t>
      </w:r>
    </w:p>
    <w:p w:rsidR="00A26CAC" w:rsidRPr="00A26CAC" w:rsidRDefault="00A26CAC" w:rsidP="00A26C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sekretarza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który odpowiada za ewidencję członków i dokumentację PKPZ, sporządza protokoły z zebrań, zajmuje się przygotowaniem projektów uchwał, </w:t>
      </w:r>
    </w:p>
    <w:p w:rsidR="00A26CAC" w:rsidRPr="00A26CAC" w:rsidRDefault="00A26CAC" w:rsidP="00A26C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skarbnika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który zobowiązany jest czuwać nad prawidłowym sporządzaniem dokumentacji finansowej PKZP, zwłaszcza wniosków o przyznanie pożyczki, zwrot wkładów członkowskich. Skarbnik współpracuje z kasjerem i księgowym PKZP, przekazuje do działu rachunkowości zakładu pracy miesięczne listy potrąceń należności na rzecz PKZP (wpisowego, wkładów miesięcznych, rat pożyczek). 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B3554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Komisja rewizyjna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- to organ kontrolujący działalność finansową zarządu. Składa </w:t>
      </w: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się co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najmniej z trzech członków, a do jej kompetencji należy w szczególności: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26CAC" w:rsidRPr="00A26CAC" w:rsidRDefault="00A26CAC" w:rsidP="00A26C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ochrona </w:t>
      </w: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mienia PKZP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</w:t>
      </w:r>
    </w:p>
    <w:p w:rsidR="00A26CAC" w:rsidRPr="00A26CAC" w:rsidRDefault="00A26CAC" w:rsidP="00A26C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kontrola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przestrzegania przez zarząd postanowień statutu, </w:t>
      </w:r>
    </w:p>
    <w:p w:rsidR="00A26CAC" w:rsidRPr="00A26CAC" w:rsidRDefault="00A26CAC" w:rsidP="00A26C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czuwanie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nad prawidłowym udokumentowaniem wszystkich wpłat i wypłat, </w:t>
      </w:r>
    </w:p>
    <w:p w:rsidR="00A26CAC" w:rsidRPr="00A26CAC" w:rsidRDefault="00A26CAC" w:rsidP="00A26C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czuwanie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nad terminowym prowadzeniem obsługi kasowej i </w:t>
      </w: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księgowości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PKZP przez zakład pracy. </w:t>
      </w:r>
    </w:p>
    <w:p w:rsidR="00A26CAC" w:rsidRPr="00A26CAC" w:rsidRDefault="00A26CAC" w:rsidP="00A26CA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 xml:space="preserve">Uchwały organów PKZP zapadają zwykłą większością głosów, w </w:t>
      </w: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obecności co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najmniej połowy liczby członków (delegatów).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Kadencja zarządu i komisji rewizyjnej trwa nie dłużej niż 4 lata.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Członkowie organów PKZP wykonują swoje czynności społecznie.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B3554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Organizowanie PKZP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 xml:space="preserve">Pracownicza kasa zapomogowo-pożyczkowa może być utworzona w zakładzie pracy, w którym co najmniej 10 </w:t>
      </w:r>
      <w:r w:rsidRPr="00A26CA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  <w:t>pracowników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zadeklaruje gotowość przynależności do PKZP. O jej utworzeniu decydują założyciele, którzy uchwalają statut i dokonują wyboru organów przewidzianych w statucie. Prawną pomoc w opracowaniu projektu statutu powinien zapewnić zakład pracy.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Wybory w PKZP mogą się odbywać w sposób jawny lub tajny, a decyzję w tej sprawie podejmuje walne zebranie w drodze głosowania jawnego.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PKZP używa pieczęci podłużnej z podaniem nazwy i adresu zakładu pracy, w którym została utworzona.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B3554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Gromadzenie wkładów i udzielanie pożyczek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Podstawowym źródłem zasilania PKZP środkami pieniężnymi są wkłady członkowskie, najczęściej potrącane przez zakład pracy z listy płac. Wkłady członkowskie są księgowane na imiennym rachunku wnoszącego je członka. Stanowią jego własność i podlegają zwrotowi w przypadku rezygnacji z przynależności do PKZP. Wkłady członkowskie są przechowywane na funduszu oszczędnościowo-pożyczkowym przeznaczonym na udzielanie pożyczek.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Poza wkładami miesięcznymi każdy członek PKZP obowiązany jest wpłacić wpisowe, czyli jednorazowa kwotę zasilającą fundusz rezerwowy kasy, w wysokości uchwalonej przez walne zebranie członków. Wpisowe ustalane jest kwotowo (wtedy wpisowe jest jednakowe dla wszystkich wstępujących członków) lub procentowo (w określonym procencie minimalnego lub przeciętnego wynagrodzenia w gospodarce narodowej, w roku poprzednim).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Szczegółowe warunki udzielania pożyczek powinny być dokładnie określone w statucie i znane ogółowi członków kasy, czyli </w:t>
      </w: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to w jakiej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maksymalnej wysokości można pożyczkę zaciągać (np. trzykrotność zgromadzonych wkładów, ale nie więcej niż 10 tys. zł), poręczycieli (np. tylko członkowie kasy), terminy spłaty pożyczki (maksymalną liczbę rat).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Umowa o udzielenie pożyczki regulowana jest przepisami Kodeksu cywilnego. Jednym z rodzajów poręczenia spłaty pożyczki mogą być wkłady własne zgromadzone w kasie przez pożyczkobiorcę, drugim rodzajem – przedstawienie poręczeń osób trzecich, trzecim – przyjmowanie zastawów. Rodzaje gwarancji wybiera walne zgromadzenie członków i określa je w </w:t>
      </w: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statucie jako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obowiązujące kasę.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Rachunkowość kasy powinna być prowadzona zgodnie z przepisami prowadzenia rachunkowości. Jest to rachunkowość uproszczona, a rokiem obrachunkowym jest rok kalendarzowy.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Dla zapewnienia PKZP normalnego trybu pracy, zakład pracy powinien zaopatrzyć kasę w niezbędne druki i formularze. Mają je w swojej ofercie różne wydawnictwa</w:t>
      </w:r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i instytucje. Dokumenty te to m.in.: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26CAC" w:rsidRPr="00A26CAC" w:rsidRDefault="00A26CAC" w:rsidP="00A26C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>deklaracja</w:t>
      </w:r>
      <w:proofErr w:type="gramEnd"/>
      <w:r w:rsidRPr="00A26C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przystąpienia do PKZP, </w:t>
      </w:r>
    </w:p>
    <w:p w:rsidR="00A26CAC" w:rsidRPr="00A26CAC" w:rsidRDefault="00A26CAC" w:rsidP="00A26C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 w:rsidRPr="00A26CAC">
        <w:rPr>
          <w:rFonts w:ascii="Arial" w:eastAsia="Times New Roman" w:hAnsi="Arial" w:cs="Arial"/>
          <w:sz w:val="28"/>
          <w:szCs w:val="28"/>
          <w:lang w:eastAsia="pl-PL"/>
        </w:rPr>
        <w:t>wniosek</w:t>
      </w:r>
      <w:proofErr w:type="gramEnd"/>
      <w:r w:rsidRPr="00A26CAC">
        <w:rPr>
          <w:rFonts w:ascii="Arial" w:eastAsia="Times New Roman" w:hAnsi="Arial" w:cs="Arial"/>
          <w:sz w:val="28"/>
          <w:szCs w:val="28"/>
          <w:lang w:eastAsia="pl-PL"/>
        </w:rPr>
        <w:t xml:space="preserve"> o udzielenie pożyczki, </w:t>
      </w:r>
    </w:p>
    <w:p w:rsidR="00A26CAC" w:rsidRPr="00A26CAC" w:rsidRDefault="00A26CAC" w:rsidP="00A26C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 w:rsidRPr="00A26CAC">
        <w:rPr>
          <w:rFonts w:ascii="Arial" w:eastAsia="Times New Roman" w:hAnsi="Arial" w:cs="Arial"/>
          <w:sz w:val="28"/>
          <w:szCs w:val="28"/>
          <w:lang w:eastAsia="pl-PL"/>
        </w:rPr>
        <w:t>stan</w:t>
      </w:r>
      <w:proofErr w:type="gramEnd"/>
      <w:r w:rsidRPr="00A26CAC">
        <w:rPr>
          <w:rFonts w:ascii="Arial" w:eastAsia="Times New Roman" w:hAnsi="Arial" w:cs="Arial"/>
          <w:sz w:val="28"/>
          <w:szCs w:val="28"/>
          <w:lang w:eastAsia="pl-PL"/>
        </w:rPr>
        <w:t xml:space="preserve"> konta, </w:t>
      </w:r>
    </w:p>
    <w:p w:rsidR="00A26CAC" w:rsidRPr="00A26CAC" w:rsidRDefault="00A26CAC" w:rsidP="00A26CA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 w:rsidRPr="00A26CAC">
        <w:rPr>
          <w:rFonts w:ascii="Arial" w:eastAsia="Times New Roman" w:hAnsi="Arial" w:cs="Arial"/>
          <w:sz w:val="28"/>
          <w:szCs w:val="28"/>
          <w:lang w:eastAsia="pl-PL"/>
        </w:rPr>
        <w:t>sprawozdanie</w:t>
      </w:r>
      <w:proofErr w:type="gramEnd"/>
      <w:r w:rsidRPr="00A26CAC">
        <w:rPr>
          <w:rFonts w:ascii="Arial" w:eastAsia="Times New Roman" w:hAnsi="Arial" w:cs="Arial"/>
          <w:sz w:val="28"/>
          <w:szCs w:val="28"/>
          <w:lang w:eastAsia="pl-PL"/>
        </w:rPr>
        <w:t xml:space="preserve"> finansowo-statystyczne. 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26CAC">
        <w:rPr>
          <w:rFonts w:ascii="Arial" w:eastAsia="Times New Roman" w:hAnsi="Arial" w:cs="Arial"/>
          <w:sz w:val="28"/>
          <w:szCs w:val="28"/>
          <w:lang w:eastAsia="pl-PL"/>
        </w:rPr>
        <w:br/>
        <w:t>PKZP ma prawo przyjmować subwencje i darowizny na zasilenie funduszu rezerwowego.</w:t>
      </w:r>
      <w:r w:rsidRPr="00A26CAC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26CAC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B3554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Likwidacja PKZP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26CAC">
        <w:rPr>
          <w:rFonts w:ascii="Arial" w:eastAsia="Times New Roman" w:hAnsi="Arial" w:cs="Arial"/>
          <w:sz w:val="28"/>
          <w:szCs w:val="28"/>
          <w:lang w:eastAsia="pl-PL"/>
        </w:rPr>
        <w:t>Przepisy rozporządzenia Rady Ministrów przewidują dwa wypadki obligatoryjnego postawienia PKP w stan likwidacji: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26CAC" w:rsidRPr="00A26CAC" w:rsidRDefault="00A26CAC" w:rsidP="00A26CA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 w:rsidRPr="00A26CAC">
        <w:rPr>
          <w:rFonts w:ascii="Arial" w:eastAsia="Times New Roman" w:hAnsi="Arial" w:cs="Arial"/>
          <w:sz w:val="28"/>
          <w:szCs w:val="28"/>
          <w:lang w:eastAsia="pl-PL"/>
        </w:rPr>
        <w:t>w</w:t>
      </w:r>
      <w:proofErr w:type="gramEnd"/>
      <w:r w:rsidRPr="00A26CAC">
        <w:rPr>
          <w:rFonts w:ascii="Arial" w:eastAsia="Times New Roman" w:hAnsi="Arial" w:cs="Arial"/>
          <w:sz w:val="28"/>
          <w:szCs w:val="28"/>
          <w:lang w:eastAsia="pl-PL"/>
        </w:rPr>
        <w:t xml:space="preserve"> razie upadłości lub likwidacji zakładu pracy, </w:t>
      </w:r>
    </w:p>
    <w:p w:rsidR="00A26CAC" w:rsidRPr="00A26CAC" w:rsidRDefault="00A26CAC" w:rsidP="00A26CA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 w:rsidRPr="00A26CAC">
        <w:rPr>
          <w:rFonts w:ascii="Arial" w:eastAsia="Times New Roman" w:hAnsi="Arial" w:cs="Arial"/>
          <w:sz w:val="28"/>
          <w:szCs w:val="28"/>
          <w:lang w:eastAsia="pl-PL"/>
        </w:rPr>
        <w:t>w</w:t>
      </w:r>
      <w:proofErr w:type="gramEnd"/>
      <w:r w:rsidRPr="00A26CAC">
        <w:rPr>
          <w:rFonts w:ascii="Arial" w:eastAsia="Times New Roman" w:hAnsi="Arial" w:cs="Arial"/>
          <w:sz w:val="28"/>
          <w:szCs w:val="28"/>
          <w:lang w:eastAsia="pl-PL"/>
        </w:rPr>
        <w:t xml:space="preserve"> razie zmniejszenia się liczby członków poniżej dziesięciu. </w:t>
      </w: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26CAC" w:rsidRPr="00A26CAC" w:rsidRDefault="00A26CAC" w:rsidP="00A26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26CAC">
        <w:rPr>
          <w:rFonts w:ascii="Arial" w:eastAsia="Times New Roman" w:hAnsi="Arial" w:cs="Arial"/>
          <w:sz w:val="28"/>
          <w:szCs w:val="28"/>
          <w:lang w:eastAsia="pl-PL"/>
        </w:rPr>
        <w:t>Likwidacja PKZP ma na celu zakończenie spraw bieżących, spłatę zobowiązań oraz ściągnięcie wierzytelności. Skład komisji likwidacyjnej określa uchwała walnego zebrania o likwidacji PKZP.</w:t>
      </w:r>
      <w:r w:rsidRPr="00A26CAC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26CAC">
        <w:rPr>
          <w:rFonts w:ascii="Arial" w:eastAsia="Times New Roman" w:hAnsi="Arial" w:cs="Arial"/>
          <w:sz w:val="28"/>
          <w:szCs w:val="28"/>
          <w:lang w:eastAsia="pl-PL"/>
        </w:rPr>
        <w:br/>
        <w:t>Pamiętajmy, że w PKZP są gromadzone pieniądze jej członków, więc do organów kasy powinni być wybierani ludzie odpowiedzialni i rzetelni, do których członkowie kasy mają zaufanie. Daje to gwarancję prawidłowego działania kasy i nie wydłuża drogi do otrzymania pożyczki.</w:t>
      </w:r>
      <w:r w:rsidRPr="00A26CAC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26CAC">
        <w:rPr>
          <w:rFonts w:ascii="Arial" w:eastAsia="Times New Roman" w:hAnsi="Arial" w:cs="Arial"/>
          <w:sz w:val="28"/>
          <w:szCs w:val="28"/>
          <w:lang w:eastAsia="pl-PL"/>
        </w:rPr>
        <w:br/>
        <w:t>Maria Baron</w:t>
      </w:r>
    </w:p>
    <w:p w:rsidR="003B082B" w:rsidRPr="00B3554B" w:rsidRDefault="003B082B">
      <w:pPr>
        <w:rPr>
          <w:rFonts w:ascii="Arial" w:hAnsi="Arial" w:cs="Arial"/>
          <w:sz w:val="28"/>
          <w:szCs w:val="28"/>
        </w:rPr>
      </w:pPr>
    </w:p>
    <w:sectPr w:rsidR="003B082B" w:rsidRPr="00B3554B" w:rsidSect="003B0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0ED"/>
    <w:multiLevelType w:val="multilevel"/>
    <w:tmpl w:val="C78E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F67DB"/>
    <w:multiLevelType w:val="multilevel"/>
    <w:tmpl w:val="37B8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72544"/>
    <w:multiLevelType w:val="multilevel"/>
    <w:tmpl w:val="CD32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22CB0"/>
    <w:multiLevelType w:val="multilevel"/>
    <w:tmpl w:val="53BA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02B74"/>
    <w:multiLevelType w:val="multilevel"/>
    <w:tmpl w:val="4EA4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32F59"/>
    <w:multiLevelType w:val="multilevel"/>
    <w:tmpl w:val="39AA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4337B"/>
    <w:multiLevelType w:val="multilevel"/>
    <w:tmpl w:val="5952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B5EF2"/>
    <w:multiLevelType w:val="multilevel"/>
    <w:tmpl w:val="7464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B1FFB"/>
    <w:multiLevelType w:val="multilevel"/>
    <w:tmpl w:val="3D08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5B467A"/>
    <w:multiLevelType w:val="multilevel"/>
    <w:tmpl w:val="D8D2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BA7C77"/>
    <w:multiLevelType w:val="multilevel"/>
    <w:tmpl w:val="5C1E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73455"/>
    <w:multiLevelType w:val="multilevel"/>
    <w:tmpl w:val="D346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F57A43"/>
    <w:multiLevelType w:val="multilevel"/>
    <w:tmpl w:val="4468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5A2AFE"/>
    <w:multiLevelType w:val="multilevel"/>
    <w:tmpl w:val="0200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601B6"/>
    <w:multiLevelType w:val="multilevel"/>
    <w:tmpl w:val="9FF2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B33A53"/>
    <w:multiLevelType w:val="multilevel"/>
    <w:tmpl w:val="916E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9905F5"/>
    <w:multiLevelType w:val="multilevel"/>
    <w:tmpl w:val="61EA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B1DA6"/>
    <w:multiLevelType w:val="multilevel"/>
    <w:tmpl w:val="4FF2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A02107"/>
    <w:multiLevelType w:val="multilevel"/>
    <w:tmpl w:val="8F22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574867"/>
    <w:multiLevelType w:val="multilevel"/>
    <w:tmpl w:val="C4B0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6D3E11"/>
    <w:multiLevelType w:val="multilevel"/>
    <w:tmpl w:val="8A06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0B15A7"/>
    <w:multiLevelType w:val="multilevel"/>
    <w:tmpl w:val="AEAA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4A55D7"/>
    <w:multiLevelType w:val="multilevel"/>
    <w:tmpl w:val="E32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643605"/>
    <w:multiLevelType w:val="multilevel"/>
    <w:tmpl w:val="38C6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3"/>
  </w:num>
  <w:num w:numId="5">
    <w:abstractNumId w:val="0"/>
  </w:num>
  <w:num w:numId="6">
    <w:abstractNumId w:val="5"/>
  </w:num>
  <w:num w:numId="7">
    <w:abstractNumId w:val="15"/>
  </w:num>
  <w:num w:numId="8">
    <w:abstractNumId w:val="22"/>
  </w:num>
  <w:num w:numId="9">
    <w:abstractNumId w:val="7"/>
  </w:num>
  <w:num w:numId="10">
    <w:abstractNumId w:val="9"/>
  </w:num>
  <w:num w:numId="11">
    <w:abstractNumId w:val="23"/>
  </w:num>
  <w:num w:numId="12">
    <w:abstractNumId w:val="2"/>
  </w:num>
  <w:num w:numId="13">
    <w:abstractNumId w:val="1"/>
  </w:num>
  <w:num w:numId="14">
    <w:abstractNumId w:val="14"/>
  </w:num>
  <w:num w:numId="15">
    <w:abstractNumId w:val="19"/>
  </w:num>
  <w:num w:numId="16">
    <w:abstractNumId w:val="21"/>
  </w:num>
  <w:num w:numId="17">
    <w:abstractNumId w:val="16"/>
  </w:num>
  <w:num w:numId="18">
    <w:abstractNumId w:val="17"/>
  </w:num>
  <w:num w:numId="19">
    <w:abstractNumId w:val="11"/>
  </w:num>
  <w:num w:numId="20">
    <w:abstractNumId w:val="20"/>
  </w:num>
  <w:num w:numId="21">
    <w:abstractNumId w:val="13"/>
  </w:num>
  <w:num w:numId="22">
    <w:abstractNumId w:val="10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A26CAC"/>
    <w:rsid w:val="00253488"/>
    <w:rsid w:val="003B082B"/>
    <w:rsid w:val="00A26CAC"/>
    <w:rsid w:val="00B3554B"/>
    <w:rsid w:val="00E9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82B"/>
  </w:style>
  <w:style w:type="paragraph" w:styleId="Nagwek1">
    <w:name w:val="heading 1"/>
    <w:basedOn w:val="Normalny"/>
    <w:link w:val="Nagwek1Znak"/>
    <w:uiPriority w:val="9"/>
    <w:qFormat/>
    <w:rsid w:val="00A26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6C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2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6C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0119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58694">
                          <w:marLeft w:val="0"/>
                          <w:marRight w:val="0"/>
                          <w:marTop w:val="0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769223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1890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1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87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4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pen.podatki.biz/open/www/delivery/ck.php?oaparams=2__bannerid=2126__zoneid=41__cb=45d3223c2f__oadest=http%3A%2F%2Fwww.podatki.biz%2Fsklep%2Fdelegacje-i-podroze-sluzbowe-prawo-pracy_fif_wa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1338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Platek</dc:creator>
  <cp:keywords/>
  <dc:description/>
  <cp:lastModifiedBy>Platek</cp:lastModifiedBy>
  <cp:revision>7</cp:revision>
  <dcterms:created xsi:type="dcterms:W3CDTF">2013-10-22T13:59:00Z</dcterms:created>
  <dcterms:modified xsi:type="dcterms:W3CDTF">2013-10-22T14:18:00Z</dcterms:modified>
</cp:coreProperties>
</file>