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940" w:rsidRDefault="00CD3940" w:rsidP="005D524F">
      <w:pPr>
        <w:pStyle w:val="Nagwek3"/>
        <w:jc w:val="center"/>
      </w:pPr>
      <w:r>
        <w:t>Federacja Regionów i Komisji Zakładowych</w:t>
      </w:r>
    </w:p>
    <w:p w:rsidR="00CD3940" w:rsidRDefault="009142A0" w:rsidP="009142A0">
      <w:pPr>
        <w:widowControl w:val="0"/>
        <w:jc w:val="center"/>
      </w:pPr>
      <w:r w:rsidRPr="001E0318">
        <w:rPr>
          <w:color w:val="FF0000"/>
        </w:rPr>
        <w:object w:dxaOrig="3413" w:dyaOrig="1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75pt;height:30.75pt" o:ole="" fillcolor="window">
            <v:imagedata r:id="rId7" o:title=""/>
          </v:shape>
          <o:OLEObject Type="Embed" ProgID="MSDraw.1.01" ShapeID="_x0000_i1025" DrawAspect="Content" ObjectID="_1415712997" r:id="rId8"/>
        </w:object>
      </w:r>
      <w:r>
        <w:rPr>
          <w:color w:val="FF0000"/>
        </w:rPr>
        <w:t xml:space="preserve"> </w:t>
      </w:r>
      <w:r w:rsidRPr="009142A0">
        <w:rPr>
          <w:rFonts w:ascii="Mistral" w:hAnsi="Mistral"/>
          <w:color w:val="FF0000"/>
          <w:sz w:val="56"/>
          <w:szCs w:val="56"/>
        </w:rPr>
        <w:t>`80</w:t>
      </w:r>
    </w:p>
    <w:p w:rsidR="00CD3940" w:rsidRDefault="00CD3940" w:rsidP="00CD3940">
      <w:pPr>
        <w:widowControl w:val="0"/>
      </w:pPr>
      <w:r>
        <w:t xml:space="preserve">                                                 Przewodniczący  Komisji Krajowej </w:t>
      </w:r>
      <w:r w:rsidRPr="001E0318">
        <w:rPr>
          <w:color w:val="FF0000"/>
        </w:rPr>
        <w:object w:dxaOrig="3413" w:dyaOrig="1295">
          <v:shape id="_x0000_i1026" type="#_x0000_t75" style="width:44.25pt;height:11.25pt" o:ole="" fillcolor="window">
            <v:imagedata r:id="rId7" o:title=""/>
          </v:shape>
          <o:OLEObject Type="Embed" ProgID="MSDraw.1.01" ShapeID="_x0000_i1026" DrawAspect="Content" ObjectID="_1415712998" r:id="rId9"/>
        </w:object>
      </w:r>
      <w:r>
        <w:rPr>
          <w:color w:val="FF0000"/>
        </w:rPr>
        <w:t xml:space="preserve"> </w:t>
      </w:r>
      <w:r w:rsidRPr="00C24F75">
        <w:rPr>
          <w:rFonts w:ascii="Mistral" w:hAnsi="Mistral"/>
          <w:color w:val="FF0000"/>
          <w:sz w:val="28"/>
          <w:szCs w:val="28"/>
        </w:rPr>
        <w:t>`80</w:t>
      </w:r>
    </w:p>
    <w:p w:rsidR="00CD3940" w:rsidRDefault="00CD3940" w:rsidP="00CD3940">
      <w:pPr>
        <w:widowControl w:val="0"/>
        <w:rPr>
          <w:sz w:val="22"/>
        </w:rPr>
      </w:pPr>
      <w:r>
        <w:rPr>
          <w:b/>
          <w:sz w:val="22"/>
        </w:rPr>
        <w:t xml:space="preserve"> </w:t>
      </w:r>
      <w:r>
        <w:rPr>
          <w:sz w:val="22"/>
          <w:u w:val="single"/>
        </w:rPr>
        <w:t>50-368 Wrocław</w:t>
      </w:r>
      <w:r>
        <w:rPr>
          <w:sz w:val="22"/>
        </w:rPr>
        <w:t xml:space="preserve">                                   dr Zbigniew Półtorak </w:t>
      </w:r>
    </w:p>
    <w:p w:rsidR="00CD3940" w:rsidRDefault="00CD3940" w:rsidP="00CD3940">
      <w:pPr>
        <w:widowControl w:val="0"/>
        <w:pBdr>
          <w:bottom w:val="double" w:sz="6" w:space="0" w:color="auto"/>
        </w:pBdr>
        <w:rPr>
          <w:sz w:val="22"/>
        </w:rPr>
      </w:pPr>
      <w:r>
        <w:rPr>
          <w:sz w:val="22"/>
        </w:rPr>
        <w:t xml:space="preserve">ul. Chałubińskiego 6a    </w:t>
      </w:r>
    </w:p>
    <w:p w:rsidR="00CD3940" w:rsidRPr="00661CE5" w:rsidRDefault="00CD3940" w:rsidP="00CD3940">
      <w:pPr>
        <w:widowControl w:val="0"/>
        <w:pBdr>
          <w:bottom w:val="double" w:sz="6" w:space="0" w:color="auto"/>
        </w:pBdr>
        <w:rPr>
          <w:sz w:val="24"/>
        </w:rPr>
      </w:pPr>
      <w:r w:rsidRPr="00661CE5">
        <w:rPr>
          <w:sz w:val="22"/>
        </w:rPr>
        <w:t xml:space="preserve">Tel/Fax.(071) 7841145    gsm 604465806      http : //  </w:t>
      </w:r>
      <w:r w:rsidRPr="00661CE5">
        <w:t>www.federacja</w:t>
      </w:r>
      <w:r w:rsidRPr="00661CE5">
        <w:rPr>
          <w:sz w:val="22"/>
        </w:rPr>
        <w:t xml:space="preserve">solid80.pl  </w:t>
      </w:r>
    </w:p>
    <w:p w:rsidR="00CD3940" w:rsidRPr="00502E09" w:rsidRDefault="00CD3940" w:rsidP="00CD3940">
      <w:pPr>
        <w:widowControl w:val="0"/>
        <w:rPr>
          <w:rFonts w:ascii="Arial" w:hAnsi="Arial" w:cs="Arial"/>
          <w:sz w:val="22"/>
          <w:szCs w:val="22"/>
        </w:rPr>
      </w:pPr>
      <w:r w:rsidRPr="00502E09">
        <w:rPr>
          <w:rFonts w:ascii="Arial" w:hAnsi="Arial" w:cs="Arial"/>
          <w:sz w:val="22"/>
          <w:szCs w:val="22"/>
        </w:rPr>
        <w:t>L.dz.</w:t>
      </w:r>
      <w:r w:rsidR="00854E2F">
        <w:rPr>
          <w:rFonts w:ascii="Arial" w:hAnsi="Arial" w:cs="Arial"/>
          <w:sz w:val="22"/>
          <w:szCs w:val="22"/>
        </w:rPr>
        <w:t>61</w:t>
      </w:r>
      <w:r w:rsidRPr="00502E09">
        <w:rPr>
          <w:rFonts w:ascii="Arial" w:hAnsi="Arial" w:cs="Arial"/>
          <w:sz w:val="22"/>
          <w:szCs w:val="22"/>
        </w:rPr>
        <w:t xml:space="preserve">9/ KKFRiKZ S’80/12                        </w:t>
      </w:r>
      <w:r w:rsidR="00E934F2">
        <w:rPr>
          <w:rFonts w:ascii="Arial" w:hAnsi="Arial" w:cs="Arial"/>
          <w:sz w:val="22"/>
          <w:szCs w:val="22"/>
        </w:rPr>
        <w:t xml:space="preserve">           </w:t>
      </w:r>
      <w:r w:rsidR="006B033A">
        <w:rPr>
          <w:rFonts w:ascii="Arial" w:hAnsi="Arial" w:cs="Arial"/>
          <w:sz w:val="22"/>
          <w:szCs w:val="22"/>
        </w:rPr>
        <w:t xml:space="preserve">     </w:t>
      </w:r>
      <w:r w:rsidR="00E934F2">
        <w:rPr>
          <w:rFonts w:ascii="Arial" w:hAnsi="Arial" w:cs="Arial"/>
          <w:sz w:val="22"/>
          <w:szCs w:val="22"/>
        </w:rPr>
        <w:t xml:space="preserve">           </w:t>
      </w:r>
      <w:r w:rsidR="004665E6">
        <w:rPr>
          <w:rFonts w:ascii="Arial" w:hAnsi="Arial" w:cs="Arial"/>
          <w:sz w:val="22"/>
          <w:szCs w:val="22"/>
        </w:rPr>
        <w:t xml:space="preserve">     </w:t>
      </w:r>
      <w:r w:rsidR="006419FA">
        <w:rPr>
          <w:rFonts w:ascii="Arial" w:hAnsi="Arial" w:cs="Arial"/>
          <w:sz w:val="22"/>
          <w:szCs w:val="22"/>
        </w:rPr>
        <w:t xml:space="preserve">   Wrocław, dnia 28 listopada</w:t>
      </w:r>
      <w:r w:rsidRPr="00502E09">
        <w:rPr>
          <w:rFonts w:ascii="Arial" w:hAnsi="Arial" w:cs="Arial"/>
          <w:sz w:val="22"/>
          <w:szCs w:val="22"/>
        </w:rPr>
        <w:t xml:space="preserve"> 2012 r.</w:t>
      </w:r>
    </w:p>
    <w:p w:rsidR="00502E09" w:rsidRPr="00502E09" w:rsidRDefault="00502E09" w:rsidP="00CD3940">
      <w:pPr>
        <w:widowControl w:val="0"/>
        <w:rPr>
          <w:rFonts w:ascii="Arial" w:hAnsi="Arial" w:cs="Arial"/>
          <w:sz w:val="22"/>
          <w:szCs w:val="22"/>
        </w:rPr>
      </w:pPr>
    </w:p>
    <w:p w:rsidR="00502E09" w:rsidRDefault="00502E09" w:rsidP="00CD3940">
      <w:pPr>
        <w:widowControl w:val="0"/>
        <w:rPr>
          <w:rFonts w:ascii="Arial" w:hAnsi="Arial" w:cs="Arial"/>
          <w:sz w:val="24"/>
          <w:szCs w:val="24"/>
        </w:rPr>
      </w:pPr>
    </w:p>
    <w:p w:rsidR="00502E09" w:rsidRDefault="00502E09" w:rsidP="00CD3940">
      <w:pPr>
        <w:widowControl w:val="0"/>
        <w:rPr>
          <w:rFonts w:ascii="Arial" w:hAnsi="Arial" w:cs="Arial"/>
          <w:sz w:val="24"/>
          <w:szCs w:val="24"/>
        </w:rPr>
      </w:pPr>
    </w:p>
    <w:p w:rsidR="00502E09" w:rsidRPr="001A7BA6" w:rsidRDefault="001A7BA6" w:rsidP="00CD3940">
      <w:pPr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  <w:lang w:eastAsia="pl-PL"/>
        </w:rPr>
        <w:t xml:space="preserve">                                                                     </w:t>
      </w:r>
      <w:r w:rsidRPr="001A7BA6">
        <w:rPr>
          <w:rFonts w:ascii="Arial" w:hAnsi="Arial" w:cs="Arial"/>
          <w:bCs/>
          <w:color w:val="000000"/>
          <w:sz w:val="28"/>
          <w:szCs w:val="28"/>
          <w:lang w:eastAsia="pl-PL"/>
        </w:rPr>
        <w:t xml:space="preserve">Kluby Parlamentarne Sejmu RP                                           </w:t>
      </w:r>
    </w:p>
    <w:p w:rsidR="00502E09" w:rsidRDefault="00502E09" w:rsidP="00CD3940">
      <w:pPr>
        <w:widowControl w:val="0"/>
        <w:rPr>
          <w:rFonts w:ascii="Arial" w:hAnsi="Arial" w:cs="Arial"/>
          <w:sz w:val="24"/>
          <w:szCs w:val="24"/>
        </w:rPr>
      </w:pPr>
    </w:p>
    <w:p w:rsidR="00866768" w:rsidRPr="001A7BA6" w:rsidRDefault="00866768" w:rsidP="00CD3940">
      <w:pPr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</w:t>
      </w:r>
    </w:p>
    <w:p w:rsidR="00D906F3" w:rsidRDefault="00871F2F" w:rsidP="00D906F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8576BB">
        <w:rPr>
          <w:rFonts w:ascii="Arial" w:hAnsi="Arial" w:cs="Arial"/>
          <w:sz w:val="24"/>
          <w:szCs w:val="24"/>
        </w:rPr>
        <w:t xml:space="preserve">W związku ze </w:t>
      </w:r>
      <w:r w:rsidR="00D906F3">
        <w:rPr>
          <w:rFonts w:ascii="Arial" w:hAnsi="Arial" w:cs="Arial"/>
          <w:sz w:val="24"/>
          <w:szCs w:val="24"/>
        </w:rPr>
        <w:t xml:space="preserve">zbyt małymi wynagrodzeniami zasądzanymi przez sądy pracy przywróconym do pracy pracownikom za czas pozostawania bez pracy, które zgodnie z art. 47 i 47’1 Kodeksem Pracy wynoszą </w:t>
      </w:r>
    </w:p>
    <w:p w:rsidR="00D906F3" w:rsidRDefault="00D906F3" w:rsidP="00D906F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906F3" w:rsidRDefault="00D906F3" w:rsidP="00D906F3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cyt. „</w:t>
      </w:r>
      <w:r>
        <w:rPr>
          <w:rFonts w:ascii="Arial,Bold" w:eastAsiaTheme="minorHAnsi" w:hAnsi="Arial,Bold" w:cs="Arial,Bold"/>
          <w:b/>
          <w:bCs/>
          <w:sz w:val="24"/>
          <w:szCs w:val="24"/>
        </w:rPr>
        <w:t xml:space="preserve">Art. 47. </w:t>
      </w:r>
      <w:r>
        <w:rPr>
          <w:rFonts w:ascii="Arial" w:eastAsiaTheme="minorHAnsi" w:hAnsi="Arial" w:cs="Arial"/>
          <w:sz w:val="24"/>
          <w:szCs w:val="24"/>
        </w:rPr>
        <w:t>Pracownikowi, który podjął pracę w wyniku przywrócenia do pracy, przysługuje wynagrodzenie za czas pozostawania bez pracy, nie więcej jednak niż za 2 miesiące, a gdy okres wypowiedzenia wynosił 3 miesiące - nie więcej niż za 1 miesiąc. Jeżeli umowę o pracę rozwiązano z pracownikiem, o którym mowa w art. 39, albo z pracownicą w okresie ciąży lub urlopu macierzyńskiego, wynagrodzenie przysługuje za cały czas pozostawania bez pracy; dotyczy to także przypadku, gdy rozwiązano umowę o pracę z pracownikiem-ojcem wychowującym dziecko w okresie korzystania z urlopu macierzyńskiego albo, gdy rozwiązanie umowy o pracę podlega ograniczeniu z mocy przepisu szczególnego”,</w:t>
      </w:r>
    </w:p>
    <w:p w:rsidR="00D906F3" w:rsidRDefault="00D906F3" w:rsidP="00D906F3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</w:p>
    <w:p w:rsidR="00544712" w:rsidRDefault="00D906F3" w:rsidP="00D906F3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jak też zasądzaniem pracownikom nie korzystającym ze szczególnej ochrony przed zwolnieniem z pracy zgodnie z cyt.” </w:t>
      </w:r>
      <w:r>
        <w:rPr>
          <w:rFonts w:ascii="Arial,Bold" w:eastAsiaTheme="minorHAnsi" w:hAnsi="Arial,Bold" w:cs="Arial,Bold"/>
          <w:b/>
          <w:bCs/>
          <w:sz w:val="24"/>
          <w:szCs w:val="24"/>
        </w:rPr>
        <w:t>Art. 47</w:t>
      </w:r>
      <w:r>
        <w:rPr>
          <w:rFonts w:ascii="Arial,Bold" w:eastAsiaTheme="minorHAnsi" w:hAnsi="Arial,Bold" w:cs="Arial,Bold"/>
          <w:b/>
          <w:bCs/>
          <w:sz w:val="16"/>
          <w:szCs w:val="16"/>
        </w:rPr>
        <w:t>1</w:t>
      </w:r>
      <w:r>
        <w:rPr>
          <w:rFonts w:ascii="Arial,Bold" w:eastAsiaTheme="minorHAnsi" w:hAnsi="Arial,Bold" w:cs="Arial,Bold"/>
          <w:b/>
          <w:bCs/>
          <w:sz w:val="24"/>
          <w:szCs w:val="24"/>
        </w:rPr>
        <w:t xml:space="preserve">. </w:t>
      </w:r>
      <w:r>
        <w:rPr>
          <w:rFonts w:ascii="Arial" w:eastAsiaTheme="minorHAnsi" w:hAnsi="Arial" w:cs="Arial"/>
          <w:sz w:val="24"/>
          <w:szCs w:val="24"/>
        </w:rPr>
        <w:t>Odszkodowanie, o którym mowa w art. 45, przysługuje w wysokości wynagrodzenia za okres od 2 tygodni do 3 miesięcy, nie niższej jednak od wynagrodzenia za okres wypowiedzenia.”,</w:t>
      </w:r>
    </w:p>
    <w:p w:rsidR="00544712" w:rsidRDefault="00544712" w:rsidP="00D906F3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</w:p>
    <w:p w:rsidR="00623C29" w:rsidRDefault="00D906F3" w:rsidP="00D906F3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eastAsiaTheme="minorHAnsi" w:hAnsi="Arial" w:cs="Arial"/>
          <w:sz w:val="24"/>
          <w:szCs w:val="24"/>
        </w:rPr>
        <w:t xml:space="preserve">co premiuje pracodawców </w:t>
      </w:r>
      <w:r w:rsidR="00544712">
        <w:rPr>
          <w:rFonts w:ascii="Arial" w:eastAsiaTheme="minorHAnsi" w:hAnsi="Arial" w:cs="Arial"/>
          <w:sz w:val="24"/>
          <w:szCs w:val="24"/>
        </w:rPr>
        <w:t>wypowiadającym nieprawnie stosunki pracy zatrudnionym u nich pracownikom, gdyż sprawy sądowe trwają nawet do 3 lat, skutkując</w:t>
      </w:r>
      <w:r w:rsidR="00D25085">
        <w:rPr>
          <w:rFonts w:ascii="Arial" w:eastAsiaTheme="minorHAnsi" w:hAnsi="Arial" w:cs="Arial"/>
          <w:sz w:val="24"/>
          <w:szCs w:val="24"/>
        </w:rPr>
        <w:t xml:space="preserve"> popadaniem w długi przez tak</w:t>
      </w:r>
      <w:r w:rsidR="00544712">
        <w:rPr>
          <w:rFonts w:ascii="Arial" w:eastAsiaTheme="minorHAnsi" w:hAnsi="Arial" w:cs="Arial"/>
          <w:sz w:val="24"/>
          <w:szCs w:val="24"/>
        </w:rPr>
        <w:t xml:space="preserve"> zwolnionych z pracy, </w:t>
      </w:r>
      <w:r w:rsidR="00623C29" w:rsidRPr="001D06F9">
        <w:rPr>
          <w:rFonts w:ascii="Arial" w:hAnsi="Arial" w:cs="Arial"/>
          <w:sz w:val="24"/>
          <w:szCs w:val="24"/>
        </w:rPr>
        <w:t>Komisja</w:t>
      </w:r>
      <w:r w:rsidR="00623C29">
        <w:rPr>
          <w:rFonts w:ascii="Arial" w:hAnsi="Arial" w:cs="Arial"/>
          <w:sz w:val="24"/>
          <w:szCs w:val="24"/>
        </w:rPr>
        <w:t xml:space="preserve"> Krajowa</w:t>
      </w:r>
      <w:r w:rsidR="00623C29" w:rsidRPr="001D06F9">
        <w:rPr>
          <w:rFonts w:ascii="Arial" w:hAnsi="Arial" w:cs="Arial"/>
          <w:sz w:val="24"/>
          <w:szCs w:val="24"/>
        </w:rPr>
        <w:t xml:space="preserve"> Federacji </w:t>
      </w:r>
      <w:r w:rsidR="00623C29" w:rsidRPr="001E0318">
        <w:rPr>
          <w:color w:val="FF0000"/>
        </w:rPr>
        <w:object w:dxaOrig="3413" w:dyaOrig="1295">
          <v:shape id="_x0000_i1027" type="#_x0000_t75" style="width:44.25pt;height:11.25pt" o:ole="" fillcolor="window">
            <v:imagedata r:id="rId7" o:title=""/>
          </v:shape>
          <o:OLEObject Type="Embed" ProgID="MSDraw.1.01" ShapeID="_x0000_i1027" DrawAspect="Content" ObjectID="_1415712999" r:id="rId10"/>
        </w:object>
      </w:r>
      <w:r w:rsidR="00623C29">
        <w:rPr>
          <w:color w:val="FF0000"/>
        </w:rPr>
        <w:t xml:space="preserve"> </w:t>
      </w:r>
      <w:r w:rsidR="00623C29" w:rsidRPr="009142A0">
        <w:rPr>
          <w:rFonts w:ascii="Mistral" w:hAnsi="Mistral"/>
          <w:color w:val="FF0000"/>
          <w:sz w:val="24"/>
          <w:szCs w:val="24"/>
        </w:rPr>
        <w:t>`80</w:t>
      </w:r>
      <w:r w:rsidR="00623C29" w:rsidRPr="001D06F9">
        <w:rPr>
          <w:rFonts w:ascii="Arial" w:hAnsi="Arial" w:cs="Arial"/>
          <w:color w:val="FF0000"/>
          <w:sz w:val="24"/>
          <w:szCs w:val="24"/>
        </w:rPr>
        <w:t xml:space="preserve"> </w:t>
      </w:r>
      <w:r w:rsidR="00623C29" w:rsidRPr="001D06F9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wnosi o </w:t>
      </w:r>
      <w:r w:rsidR="00623C29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dokonanie w trybie pilnym zmiany tych przepisów i o wprowadzenie obowiązku wypłacania przywracanym do pracy przez sądy pracy wynagrodzenia za cały czas pozostawania bez pracy, ponieważ w znanych nam przypadkach pracodawcy </w:t>
      </w:r>
      <w:r w:rsidR="0033219C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celowo </w:t>
      </w:r>
      <w:r w:rsidR="00623C29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pozbywają się niewygodnych i niechronionych działaczy związkowych, </w:t>
      </w:r>
      <w:r w:rsidR="0033219C">
        <w:rPr>
          <w:rFonts w:ascii="Arial" w:hAnsi="Arial" w:cs="Arial"/>
          <w:bCs/>
          <w:color w:val="000000"/>
          <w:sz w:val="24"/>
          <w:szCs w:val="24"/>
          <w:lang w:eastAsia="pl-PL"/>
        </w:rPr>
        <w:t>mając na uwadze, że</w:t>
      </w:r>
      <w:r w:rsidR="00623C29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zasądzane odszkodowanie w wysokości 3-miesięcznego wynagrodzenia</w:t>
      </w:r>
      <w:r w:rsidR="0033219C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pogrąży w biedzie tych pracowników, które</w:t>
      </w:r>
      <w:r w:rsidR="00623C29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dla tak czyniących</w:t>
      </w:r>
      <w:r w:rsidR="009D0643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pracodawców</w:t>
      </w:r>
      <w:r w:rsidR="00623C29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</w:t>
      </w:r>
      <w:r w:rsidR="0033219C">
        <w:rPr>
          <w:rFonts w:ascii="Arial" w:hAnsi="Arial" w:cs="Arial"/>
          <w:bCs/>
          <w:color w:val="000000"/>
          <w:sz w:val="24"/>
          <w:szCs w:val="24"/>
          <w:lang w:eastAsia="pl-PL"/>
        </w:rPr>
        <w:t>nie stanowi żadnej przestrogi, ani obciążenia</w:t>
      </w:r>
      <w:r w:rsidR="00D25085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finansowe</w:t>
      </w:r>
      <w:r w:rsidR="0033219C">
        <w:rPr>
          <w:rFonts w:ascii="Arial" w:hAnsi="Arial" w:cs="Arial"/>
          <w:bCs/>
          <w:color w:val="000000"/>
          <w:sz w:val="24"/>
          <w:szCs w:val="24"/>
          <w:lang w:eastAsia="pl-PL"/>
        </w:rPr>
        <w:t>go</w:t>
      </w:r>
      <w:r w:rsidR="00623C29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, aby </w:t>
      </w:r>
      <w:r w:rsidR="00D25085">
        <w:rPr>
          <w:rFonts w:ascii="Arial" w:hAnsi="Arial" w:cs="Arial"/>
          <w:bCs/>
          <w:color w:val="000000"/>
          <w:sz w:val="24"/>
          <w:szCs w:val="24"/>
          <w:lang w:eastAsia="pl-PL"/>
        </w:rPr>
        <w:t>zaprzestali łamać prawo</w:t>
      </w:r>
      <w:r w:rsidR="00623C29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w tym przedmiocie. </w:t>
      </w:r>
      <w:r w:rsidR="00997F6A">
        <w:rPr>
          <w:rFonts w:ascii="Arial" w:hAnsi="Arial" w:cs="Arial"/>
          <w:bCs/>
          <w:color w:val="000000"/>
          <w:sz w:val="24"/>
          <w:szCs w:val="24"/>
          <w:lang w:eastAsia="pl-PL"/>
        </w:rPr>
        <w:t>Niektórzy pracodawcy p</w:t>
      </w:r>
      <w:r w:rsidR="00623C29">
        <w:rPr>
          <w:rFonts w:ascii="Arial" w:hAnsi="Arial" w:cs="Arial"/>
          <w:bCs/>
          <w:color w:val="000000"/>
          <w:sz w:val="24"/>
          <w:szCs w:val="24"/>
          <w:lang w:eastAsia="pl-PL"/>
        </w:rPr>
        <w:t>ozbywają się w ten sposób działaczy i pracowników, którzy domagają się np. podwyżek płac lub wskazują na łamanie prawa pracy</w:t>
      </w:r>
      <w:r w:rsidR="0049263C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i złe warunki BHP</w:t>
      </w:r>
      <w:r w:rsidR="00623C29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.  </w:t>
      </w:r>
    </w:p>
    <w:p w:rsidR="00F3450D" w:rsidRDefault="00623C29" w:rsidP="005D524F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    W świetle powyższego</w:t>
      </w:r>
      <w:r w:rsidR="001A0CB8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nieprawne zwalnianie działaczy związkowych lub pracowników</w:t>
      </w: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nie pociąga za sobą odczuwalnych skutków </w:t>
      </w:r>
      <w:r w:rsidR="00997F6A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finansowych </w:t>
      </w: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dla pracodawców, natomiast dla pracowników skutkują </w:t>
      </w:r>
      <w:r w:rsidR="00D25085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one </w:t>
      </w: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>kłopotami finansowymi i stanowią wystarczającą przestrogę, żeby inni nie radykalizowali swoich żądań płacowych lub innych wobec pracodawcy</w:t>
      </w:r>
      <w:r w:rsidR="00D25085">
        <w:rPr>
          <w:rFonts w:ascii="Arial" w:hAnsi="Arial" w:cs="Arial"/>
          <w:bCs/>
          <w:color w:val="000000"/>
          <w:sz w:val="24"/>
          <w:szCs w:val="24"/>
          <w:lang w:eastAsia="pl-PL"/>
        </w:rPr>
        <w:t>, co wydaje się świadomym stosowaniem w takim wymiarze prawa, naruszającego stosunki pracy</w:t>
      </w:r>
      <w:r w:rsidR="005D524F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. </w:t>
      </w:r>
    </w:p>
    <w:p w:rsidR="00997F6A" w:rsidRPr="00702382" w:rsidRDefault="00997F6A" w:rsidP="00467EE3">
      <w:pPr>
        <w:autoSpaceDE w:val="0"/>
        <w:autoSpaceDN w:val="0"/>
        <w:adjustRightInd w:val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    Powyższy stan rzeczy jest niezgodny z </w:t>
      </w:r>
      <w:r w:rsidR="00467EE3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ogłoszonymi </w:t>
      </w:r>
      <w:r w:rsidR="00467EE3" w:rsidRPr="00467EE3">
        <w:rPr>
          <w:rFonts w:ascii="Arial" w:hAnsi="Arial" w:cs="Arial"/>
          <w:bCs/>
          <w:iCs/>
          <w:sz w:val="24"/>
          <w:szCs w:val="24"/>
        </w:rPr>
        <w:t>zasad</w:t>
      </w:r>
      <w:r w:rsidR="00702382">
        <w:rPr>
          <w:rFonts w:ascii="Arial" w:hAnsi="Arial" w:cs="Arial"/>
          <w:bCs/>
          <w:iCs/>
          <w:sz w:val="24"/>
          <w:szCs w:val="24"/>
        </w:rPr>
        <w:t xml:space="preserve">ami </w:t>
      </w:r>
      <w:r w:rsidR="00467EE3" w:rsidRPr="00467EE3">
        <w:rPr>
          <w:rFonts w:ascii="Arial" w:hAnsi="Arial" w:cs="Arial"/>
          <w:bCs/>
          <w:iCs/>
          <w:sz w:val="24"/>
          <w:szCs w:val="24"/>
        </w:rPr>
        <w:t xml:space="preserve">przez Komitet Wolności Związkowych Rady Administracyjnej </w:t>
      </w:r>
      <w:r w:rsidR="00702382">
        <w:rPr>
          <w:rFonts w:ascii="Arial" w:hAnsi="Arial" w:cs="Arial"/>
          <w:bCs/>
          <w:iCs/>
          <w:sz w:val="24"/>
          <w:szCs w:val="24"/>
        </w:rPr>
        <w:t>Mię</w:t>
      </w:r>
      <w:r w:rsidR="00467EE3" w:rsidRPr="00467EE3">
        <w:rPr>
          <w:rFonts w:ascii="Arial" w:hAnsi="Arial" w:cs="Arial"/>
          <w:bCs/>
          <w:iCs/>
          <w:sz w:val="24"/>
          <w:szCs w:val="24"/>
        </w:rPr>
        <w:t>dzynarodowego Biura</w:t>
      </w:r>
      <w:r w:rsidR="00702382">
        <w:rPr>
          <w:rFonts w:ascii="Arial" w:hAnsi="Arial" w:cs="Arial"/>
          <w:bCs/>
          <w:iCs/>
          <w:sz w:val="24"/>
          <w:szCs w:val="24"/>
        </w:rPr>
        <w:t xml:space="preserve"> </w:t>
      </w:r>
      <w:r w:rsidR="00467EE3" w:rsidRPr="00467EE3">
        <w:rPr>
          <w:rFonts w:ascii="Arial" w:hAnsi="Arial" w:cs="Arial"/>
          <w:bCs/>
          <w:iCs/>
          <w:sz w:val="24"/>
          <w:szCs w:val="24"/>
        </w:rPr>
        <w:t>Pracy</w:t>
      </w:r>
      <w:r w:rsidR="00702382">
        <w:rPr>
          <w:rFonts w:ascii="Arial" w:hAnsi="Arial" w:cs="Arial"/>
          <w:bCs/>
          <w:iCs/>
          <w:sz w:val="24"/>
          <w:szCs w:val="24"/>
        </w:rPr>
        <w:t xml:space="preserve">, który jednoznacznie wskazuje, iż winny w orzeczeniu sądowym niesłusznego zwolnienia z pracy pracownika pracodawca musi ponieść równoważne koszty tego stanu rzeczy do poniesionych strat przez zwolnionego pracownika.  </w:t>
      </w:r>
    </w:p>
    <w:p w:rsidR="00552F90" w:rsidRDefault="00F3450D" w:rsidP="005D524F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                                                                                    </w:t>
      </w:r>
      <w:r w:rsidR="001B34CB">
        <w:rPr>
          <w:rFonts w:ascii="Arial" w:hAnsi="Arial" w:cs="Arial"/>
          <w:bCs/>
          <w:color w:val="000000"/>
          <w:sz w:val="24"/>
          <w:szCs w:val="24"/>
          <w:lang w:eastAsia="pl-PL"/>
        </w:rPr>
        <w:t>Komisja Krajowa Federacji</w:t>
      </w:r>
      <w:r w:rsidR="001B34CB" w:rsidRPr="001E0318">
        <w:rPr>
          <w:color w:val="FF0000"/>
        </w:rPr>
        <w:object w:dxaOrig="3413" w:dyaOrig="1295">
          <v:shape id="_x0000_i1028" type="#_x0000_t75" style="width:44.25pt;height:11.25pt" o:ole="" fillcolor="window">
            <v:imagedata r:id="rId7" o:title=""/>
          </v:shape>
          <o:OLEObject Type="Embed" ProgID="MSDraw.1.01" ShapeID="_x0000_i1028" DrawAspect="Content" ObjectID="_1415713000" r:id="rId11"/>
        </w:object>
      </w:r>
      <w:r w:rsidR="001B34CB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</w:t>
      </w:r>
      <w:r w:rsidR="00552F90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</w:t>
      </w:r>
    </w:p>
    <w:p w:rsidR="00DE2BBE" w:rsidRPr="00552F90" w:rsidRDefault="00552F90" w:rsidP="00552F90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Do </w:t>
      </w:r>
      <w:r w:rsidR="001D06F9" w:rsidRPr="001D06F9">
        <w:rPr>
          <w:rFonts w:ascii="Arial" w:hAnsi="Arial" w:cs="Arial"/>
          <w:bCs/>
          <w:color w:val="000000"/>
          <w:sz w:val="24"/>
          <w:szCs w:val="24"/>
          <w:lang w:eastAsia="pl-PL"/>
        </w:rPr>
        <w:t>wiadomości :</w:t>
      </w:r>
      <w:r w:rsidR="00542E70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>Premier RP</w:t>
      </w:r>
      <w:r w:rsidR="00542E70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    </w:t>
      </w: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                              </w:t>
      </w:r>
      <w:r w:rsidR="005D524F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 </w:t>
      </w:r>
      <w:r w:rsidR="00542E70">
        <w:rPr>
          <w:rFonts w:ascii="Arial" w:hAnsi="Arial" w:cs="Arial"/>
          <w:bCs/>
          <w:color w:val="000000"/>
          <w:sz w:val="24"/>
          <w:szCs w:val="24"/>
          <w:lang w:eastAsia="pl-PL"/>
        </w:rPr>
        <w:t>Przewodniczący</w:t>
      </w:r>
      <w:r w:rsidR="00F3450D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  </w:t>
      </w: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dr Zbigniew Półtorak </w:t>
      </w:r>
      <w:r w:rsidR="00F3450D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                                 </w:t>
      </w: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                              </w:t>
      </w:r>
    </w:p>
    <w:sectPr w:rsidR="00DE2BBE" w:rsidRPr="00552F90" w:rsidSect="00552F9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-227" w:right="39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C29" w:rsidRDefault="00623C29" w:rsidP="00D54710">
      <w:r>
        <w:separator/>
      </w:r>
    </w:p>
  </w:endnote>
  <w:endnote w:type="continuationSeparator" w:id="0">
    <w:p w:rsidR="00623C29" w:rsidRDefault="00623C29" w:rsidP="00D54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C29" w:rsidRDefault="00623C2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666956"/>
      <w:docPartObj>
        <w:docPartGallery w:val="Page Numbers (Bottom of Page)"/>
        <w:docPartUnique/>
      </w:docPartObj>
    </w:sdtPr>
    <w:sdtContent>
      <w:p w:rsidR="00623C29" w:rsidRDefault="0027047D">
        <w:pPr>
          <w:pStyle w:val="Stopka"/>
          <w:jc w:val="right"/>
        </w:pPr>
        <w:fldSimple w:instr=" PAGE   \* MERGEFORMAT ">
          <w:r w:rsidR="00552F90">
            <w:rPr>
              <w:noProof/>
            </w:rPr>
            <w:t>1</w:t>
          </w:r>
        </w:fldSimple>
      </w:p>
    </w:sdtContent>
  </w:sdt>
  <w:p w:rsidR="00623C29" w:rsidRDefault="00623C2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C29" w:rsidRDefault="00623C2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C29" w:rsidRDefault="00623C29" w:rsidP="00D54710">
      <w:r>
        <w:separator/>
      </w:r>
    </w:p>
  </w:footnote>
  <w:footnote w:type="continuationSeparator" w:id="0">
    <w:p w:rsidR="00623C29" w:rsidRDefault="00623C29" w:rsidP="00D54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C29" w:rsidRDefault="00623C2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C29" w:rsidRDefault="00623C2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C29" w:rsidRDefault="00623C2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515A0"/>
    <w:multiLevelType w:val="multilevel"/>
    <w:tmpl w:val="D668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D3940"/>
    <w:rsid w:val="000062DD"/>
    <w:rsid w:val="00031897"/>
    <w:rsid w:val="000C651D"/>
    <w:rsid w:val="000D2CE6"/>
    <w:rsid w:val="000D4D14"/>
    <w:rsid w:val="000D55F2"/>
    <w:rsid w:val="000D61AD"/>
    <w:rsid w:val="000F3769"/>
    <w:rsid w:val="001417D5"/>
    <w:rsid w:val="001877E3"/>
    <w:rsid w:val="001A0CB8"/>
    <w:rsid w:val="001A7BA6"/>
    <w:rsid w:val="001B34CB"/>
    <w:rsid w:val="001D06F9"/>
    <w:rsid w:val="001E0318"/>
    <w:rsid w:val="001E7516"/>
    <w:rsid w:val="0027047D"/>
    <w:rsid w:val="0027258B"/>
    <w:rsid w:val="002875C9"/>
    <w:rsid w:val="00317A97"/>
    <w:rsid w:val="0033219C"/>
    <w:rsid w:val="003D0759"/>
    <w:rsid w:val="003F636D"/>
    <w:rsid w:val="00455B1E"/>
    <w:rsid w:val="004665E6"/>
    <w:rsid w:val="00467EE3"/>
    <w:rsid w:val="0049263C"/>
    <w:rsid w:val="00494F2C"/>
    <w:rsid w:val="004D3864"/>
    <w:rsid w:val="004E0CB2"/>
    <w:rsid w:val="00501ED3"/>
    <w:rsid w:val="00502E09"/>
    <w:rsid w:val="00531C58"/>
    <w:rsid w:val="00542E70"/>
    <w:rsid w:val="00544712"/>
    <w:rsid w:val="005503F0"/>
    <w:rsid w:val="00552F90"/>
    <w:rsid w:val="00555EFF"/>
    <w:rsid w:val="00575948"/>
    <w:rsid w:val="005C48F5"/>
    <w:rsid w:val="005D524F"/>
    <w:rsid w:val="005D621B"/>
    <w:rsid w:val="005F4B64"/>
    <w:rsid w:val="00623C29"/>
    <w:rsid w:val="006419FA"/>
    <w:rsid w:val="00661CE5"/>
    <w:rsid w:val="00676A74"/>
    <w:rsid w:val="006B033A"/>
    <w:rsid w:val="006B3DB0"/>
    <w:rsid w:val="006E36CB"/>
    <w:rsid w:val="00702382"/>
    <w:rsid w:val="0075497F"/>
    <w:rsid w:val="0076194B"/>
    <w:rsid w:val="007844AA"/>
    <w:rsid w:val="00794D9B"/>
    <w:rsid w:val="007B7EB1"/>
    <w:rsid w:val="007C7A2F"/>
    <w:rsid w:val="007F26D2"/>
    <w:rsid w:val="00803982"/>
    <w:rsid w:val="00853835"/>
    <w:rsid w:val="00854E2F"/>
    <w:rsid w:val="008576BB"/>
    <w:rsid w:val="00866768"/>
    <w:rsid w:val="00871F2F"/>
    <w:rsid w:val="008921E0"/>
    <w:rsid w:val="008A1185"/>
    <w:rsid w:val="008A6C14"/>
    <w:rsid w:val="008C7802"/>
    <w:rsid w:val="008E75DF"/>
    <w:rsid w:val="008F2418"/>
    <w:rsid w:val="00901786"/>
    <w:rsid w:val="00905288"/>
    <w:rsid w:val="009142A0"/>
    <w:rsid w:val="00915AED"/>
    <w:rsid w:val="0094206E"/>
    <w:rsid w:val="009439AB"/>
    <w:rsid w:val="00971D27"/>
    <w:rsid w:val="00992AB5"/>
    <w:rsid w:val="00996E16"/>
    <w:rsid w:val="00997F6A"/>
    <w:rsid w:val="009A5F03"/>
    <w:rsid w:val="009D0643"/>
    <w:rsid w:val="009D2ECA"/>
    <w:rsid w:val="00A12495"/>
    <w:rsid w:val="00A163E9"/>
    <w:rsid w:val="00A4126C"/>
    <w:rsid w:val="00A524AD"/>
    <w:rsid w:val="00A95C6E"/>
    <w:rsid w:val="00A976DE"/>
    <w:rsid w:val="00AA0DA3"/>
    <w:rsid w:val="00AF6920"/>
    <w:rsid w:val="00B53E9C"/>
    <w:rsid w:val="00BD1329"/>
    <w:rsid w:val="00BF5CBC"/>
    <w:rsid w:val="00C1524F"/>
    <w:rsid w:val="00C24F75"/>
    <w:rsid w:val="00C87D02"/>
    <w:rsid w:val="00CA689F"/>
    <w:rsid w:val="00CB695F"/>
    <w:rsid w:val="00CD3940"/>
    <w:rsid w:val="00CF6707"/>
    <w:rsid w:val="00D166EA"/>
    <w:rsid w:val="00D25085"/>
    <w:rsid w:val="00D44185"/>
    <w:rsid w:val="00D54710"/>
    <w:rsid w:val="00D70287"/>
    <w:rsid w:val="00D906F3"/>
    <w:rsid w:val="00DB6B22"/>
    <w:rsid w:val="00DD62D3"/>
    <w:rsid w:val="00DE2BBE"/>
    <w:rsid w:val="00DF3D74"/>
    <w:rsid w:val="00E4172F"/>
    <w:rsid w:val="00E707FA"/>
    <w:rsid w:val="00E72533"/>
    <w:rsid w:val="00E934F2"/>
    <w:rsid w:val="00E94D1D"/>
    <w:rsid w:val="00EA7FF4"/>
    <w:rsid w:val="00F3450D"/>
    <w:rsid w:val="00F348CD"/>
    <w:rsid w:val="00F62A7A"/>
    <w:rsid w:val="00F86D70"/>
    <w:rsid w:val="00F90FE1"/>
    <w:rsid w:val="00FC7395"/>
    <w:rsid w:val="00FE0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CD3940"/>
    <w:pPr>
      <w:keepNext/>
      <w:widowControl w:val="0"/>
      <w:outlineLvl w:val="2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D3940"/>
    <w:rPr>
      <w:rFonts w:ascii="Times New Roman" w:eastAsia="Times New Roman" w:hAnsi="Times New Roman" w:cs="Times New Roman"/>
      <w:b/>
      <w:sz w:val="4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C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CE6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547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4710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547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471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6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567</Words>
  <Characters>3405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    Federacja Regionów i Komisji Zakładowych</vt:lpstr>
      <vt:lpstr>        </vt:lpstr>
    </vt:vector>
  </TitlesOfParts>
  <Company/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Platek</dc:creator>
  <cp:lastModifiedBy>Platek</cp:lastModifiedBy>
  <cp:revision>20</cp:revision>
  <dcterms:created xsi:type="dcterms:W3CDTF">2012-10-07T18:34:00Z</dcterms:created>
  <dcterms:modified xsi:type="dcterms:W3CDTF">2012-11-29T15:50:00Z</dcterms:modified>
</cp:coreProperties>
</file>